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Spirmattestrasse 3, 8962 Bergdietikon</w:t>
            </w:r>
            <w:bookmarkEnd w:id="1"/>
            <w:r w:rsidRPr="00A53CA1">
              <w:rPr>
                <w:sz w:val="24"/>
                <w:szCs w:val="24"/>
                <w:lang w:val="en-GB"/>
              </w:rPr>
              <w:br/>
            </w:r>
            <w:r w:rsidRPr="00A53CA1">
              <w:rPr>
                <w:sz w:val="24"/>
                <w:szCs w:val="24"/>
                <w:lang w:val="en-GB"/>
              </w:rPr>
              <w:br/>
              <w:t>377</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71</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Hong Sun</w:t>
            </w:r>
            <w:bookmarkEnd w:id="12"/>
            <w:r w:rsidRPr="00A53CA1">
              <w:rPr>
                <w:sz w:val="24"/>
                <w:szCs w:val="24"/>
                <w:lang w:val="en-GB"/>
              </w:rPr>
              <w:t xml:space="preserve"> </w:t>
            </w:r>
            <w:bookmarkStart w:id="13" w:name="OLE_LINK13"/>
            <w:r w:rsidRPr="00A53CA1">
              <w:rPr>
                <w:sz w:val="24"/>
                <w:szCs w:val="24"/>
                <w:lang w:val="en-GB"/>
              </w:rPr>
              <w:t>0791746489</w:t>
            </w:r>
            <w:bookmarkEnd w:id="13"/>
          </w:p>
          <w:p w14:paraId="13E892BD" w14:textId="77777777" w:rsidR="0047123B" w:rsidRDefault="0047123B" w:rsidP="004A1ED8">
            <w:pPr>
              <w:widowControl w:val="0"/>
              <w:spacing w:line="240" w:lineRule="auto"/>
              <w:rPr>
                <w:sz w:val="24"/>
                <w:szCs w:val="24"/>
              </w:rPr>
            </w:pPr>
            <w:r>
              <w:rPr>
                <w:sz w:val="24"/>
                <w:szCs w:val="24"/>
              </w:rPr>
              <w:t>Hongvolketswil@gmail.com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03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Asbestschnüre, die im Wohnzimmer an der Cheminée verbaut wurden, sind von einem spezialisierten Schadstoffsanierer nach den EKAS 6503 Richtlinien Kapitel 7.6 zu entfernen und als Sonderabfall mit dem LVA-Code 17 06 05 S zu entsorgen. Dies gewährleistet eine sichere Handhabung und umweltgerechte Entsorgung der gefährlichen Asbestmaterialien.</w:t>
      </w:r>
      <w:br/>
      <w:r>
        <w:rPr/>
        <w:t xml:space="preserve"/>
      </w:r>
      <w:br/>
      <w:r>
        <w:rPr/>
        <w:t xml:space="preserve">Der Asbestkarton an der Decke im Schlafzimmer kann durch instruierte Handwerker unter Einhaltung der Richtlinien 33064 rückgebaut werden. Anschliessend ist er ebenfalls unter dem LVA-Code 17 06 05 S als Sonderabfall zu entsorgen, um den Schutz der Gesundheit und der Umwelt sicherzustellen.</w:t>
      </w:r>
      <w:br/>
      <w:r>
        <w:rPr/>
        <w:t xml:space="preserve"/>
      </w:r>
      <w:br/>
      <w:r>
        <w:rPr/>
        <w:t xml:space="preserve">Faserzement aus dem Elektrotableau im Heizraum kann unter Berücksichtigung der Richtlinien 33031 von geschulten Handwerkern entfernt werden. Die Entsorgung erfolgt als nicht gefährlicher Abfall mit dem LVA-Code 17 06 98 nk in einer Deponie B.</w:t>
      </w:r>
      <w:br/>
      <w:r>
        <w:rPr/>
        <w:t xml:space="preserve"/>
      </w:r>
      <w:br/>
      <w:r>
        <w:rPr/>
        <w:t xml:space="preserve">Die Flanschdichtungen im Öltank des Tankraums, die Asbest enthalten, müssen ebenso gewissenhaft von Sanierungsexperten ausgebaut und entsorgt werden, um die Risiken durch Asbest freigesetzte Fasern auf ein Minimum zu reduzieren. Unabhängig von der Menge ist eine fachgerechte Entsorgung und Behandlung unerlässlich.</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Blaue Mulde
</w:t>
            </w:r>
          </w:p>
          <w:p>
            <w:pPr/>
            <w:r>
              <w:rPr/>
              <w:t xml:space="preserve">EG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 o:title=""/>
                </v:shape>
              </w:pict>
              <w:t xml:space="preserve"/>
            </w:r>
          </w:p>
        </w:tc>
        <w:tc>
          <w:tcPr>
            <w:noWrap/>
          </w:tcPr>
          <w:p>
            <w:pPr/>
            <w:r>
              <w:rPr/>
              <w:t xml:space="preserve"/>
              <w:pict>
                <v:shape type="#_x0000_t75" style="width:100px;height:150px" stroked="f" filled="f">
                  <v:imagedata r:id="rId14" o:title=""/>
                </v:shape>
              </w:pict>
              <w:t xml:space="preserve"/>
            </w:r>
          </w:p>
        </w:tc>
      </w:tr>
      <w:tr>
        <w:trPr/>
        <w:tc>
          <w:tcPr>
            <w:shd w:val="clear"/>
            <w:noWrap/>
          </w:tcPr>
          <w:p>
            <w:pPr/>
            <w:r>
              <w:rPr/>
              <w:t xml:space="preserve">MaP-2</w:t>
            </w:r>
          </w:p>
        </w:tc>
        <w:tc>
          <w:tcPr>
            <w:noWrap/>
          </w:tcPr>
          <w:p>
            <w:pPr/>
            <w:r>
              <w:rPr/>
              <w:t xml:space="preserve">Blaue Mulde
</w:t>
            </w:r>
          </w:p>
          <w:p>
            <w:pPr/>
            <w:r>
              <w:rPr/>
              <w:t xml:space="preserve">EG
</w:t>
            </w:r>
          </w:p>
        </w:tc>
        <w:tc>
          <w:tcPr>
            <w:noWrap/>
          </w:tcPr>
          <w:p>
            <w:pPr/>
            <w:r>
              <w:rPr/>
              <w:t xml:space="preserve">VM-2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MaP-3</w:t>
            </w:r>
          </w:p>
        </w:tc>
        <w:tc>
          <w:tcPr>
            <w:noWrap/>
          </w:tcPr>
          <w:p>
            <w:pPr/>
            <w:r>
              <w:rPr/>
              <w:t xml:space="preserve">Blaue Mulde
</w:t>
            </w:r>
          </w:p>
          <w:p>
            <w:pPr/>
            <w:r>
              <w:rPr/>
              <w:t xml:space="preserve">EG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MaP-4</w:t>
            </w:r>
          </w:p>
        </w:tc>
        <w:tc>
          <w:tcPr>
            <w:noWrap/>
          </w:tcPr>
          <w:p>
            <w:pPr/>
            <w:r>
              <w:rPr/>
              <w:t xml:space="preserve">Schutthaufen bei Bagger
</w:t>
            </w:r>
          </w:p>
          <w:p>
            <w:pPr/>
            <w:r>
              <w:rPr/>
              <w:t xml:space="preserve">EG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MaP-5</w:t>
            </w:r>
          </w:p>
        </w:tc>
        <w:tc>
          <w:tcPr>
            <w:noWrap/>
          </w:tcPr>
          <w:p>
            <w:pPr/>
            <w:r>
              <w:rPr/>
              <w:t xml:space="preserve">Schutthaufen bei Bagger
</w:t>
            </w:r>
          </w:p>
          <w:p>
            <w:pPr/>
            <w:r>
              <w:rPr/>
              <w:t xml:space="preserve">EG
</w:t>
            </w:r>
          </w:p>
        </w:tc>
        <w:tc>
          <w:tcPr>
            <w:noWrap/>
          </w:tcPr>
          <w:p>
            <w:pPr/>
            <w:r>
              <w:rPr/>
              <w:t xml:space="preserve">VM-5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MaP-6</w:t>
            </w:r>
          </w:p>
        </w:tc>
        <w:tc>
          <w:tcPr>
            <w:noWrap/>
          </w:tcPr>
          <w:p>
            <w:pPr/>
            <w:r>
              <w:rPr/>
              <w:t xml:space="preserve">Schutthaufen bei Bagger
</w:t>
            </w:r>
          </w:p>
          <w:p>
            <w:pPr/>
            <w:r>
              <w:rPr/>
              <w:t xml:space="preserve">EG
</w:t>
            </w:r>
          </w:p>
        </w:tc>
        <w:tc>
          <w:tcPr>
            <w:noWrap/>
          </w:tcPr>
          <w:p>
            <w:pPr/>
            <w:r>
              <w:rPr/>
              <w:t xml:space="preserve">VM-6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MaP-7</w:t>
            </w:r>
          </w:p>
        </w:tc>
        <w:tc>
          <w:tcPr>
            <w:noWrap/>
          </w:tcPr>
          <w:p>
            <w:pPr/>
            <w:r>
              <w:rPr/>
              <w:t xml:space="preserve">Schutthaufen bei Bagger
</w:t>
            </w:r>
          </w:p>
          <w:p>
            <w:pPr/>
            <w:r>
              <w:rPr/>
              <w:t xml:space="preserve">EG
</w:t>
            </w:r>
          </w:p>
        </w:tc>
        <w:tc>
          <w:tcPr>
            <w:noWrap/>
          </w:tcPr>
          <w:p>
            <w:pPr/>
            <w:r>
              <w:rPr/>
              <w:t xml:space="preserve">VM-7
</w:t>
            </w:r>
          </w:p>
          <w:p>
            <w:pPr/>
            <w:r>
              <w:rPr/>
              <w:t xml:space="preserve">Parkettkleber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MaP-8</w:t>
            </w:r>
          </w:p>
        </w:tc>
        <w:tc>
          <w:tcPr>
            <w:noWrap/>
          </w:tcPr>
          <w:p>
            <w:pPr/>
            <w:r>
              <w:rPr/>
              <w:t xml:space="preserve">Schutthaufen bei Bagger
</w:t>
            </w:r>
          </w:p>
          <w:p>
            <w:pPr/>
            <w:r>
              <w:rPr/>
              <w:t xml:space="preserve">EG
</w:t>
            </w:r>
          </w:p>
        </w:tc>
        <w:tc>
          <w:tcPr>
            <w:noWrap/>
          </w:tcPr>
          <w:p>
            <w:pPr/>
            <w:r>
              <w:rPr/>
              <w:t xml:space="preserve">VM-8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MaP-9</w:t>
            </w:r>
          </w:p>
        </w:tc>
        <w:tc>
          <w:tcPr>
            <w:noWrap/>
          </w:tcPr>
          <w:p>
            <w:pPr/>
            <w:r>
              <w:rPr/>
              <w:t xml:space="preserve">Schutthaufen bei Bagger
</w:t>
            </w:r>
          </w:p>
          <w:p>
            <w:pPr/>
            <w:r>
              <w:rPr/>
              <w:t xml:space="preserve">EG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MaP-10</w:t>
            </w:r>
          </w:p>
        </w:tc>
        <w:tc>
          <w:tcPr>
            <w:noWrap/>
          </w:tcPr>
          <w:p>
            <w:pPr/>
            <w:r>
              <w:rPr/>
              <w:t xml:space="preserve">Grüne Mulde
</w:t>
            </w:r>
          </w:p>
          <w:p>
            <w:pPr/>
            <w:r>
              <w:rPr/>
              <w:t xml:space="preserve">EG
</w:t>
            </w:r>
          </w:p>
        </w:tc>
        <w:tc>
          <w:tcPr>
            <w:noWrap/>
          </w:tcPr>
          <w:p>
            <w:pPr/>
            <w:r>
              <w:rPr/>
              <w:t xml:space="preserve">VM-10
</w:t>
            </w:r>
          </w:p>
          <w:p>
            <w:pPr/>
            <w:r>
              <w:rPr/>
              <w:t xml:space="preserve">Parkettkleber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