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Hubstrasse 7, 8560 Märstetten,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706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Kernsanierung mit Schadstoffbericht.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Bernd Vogt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Bernd Vogt  Stationsstrasse 7  8355 Aadorf</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Bernd Vogt</w:t>
            </w:r>
            <w:bookmarkEnd w:id="12"/>
            <w:r w:rsidRPr="00FF365E">
              <w:rPr>
                <w:sz w:val="24"/>
                <w:szCs w:val="24"/>
                <w:lang w:val="en-GB"/>
              </w:rPr>
              <w:t xml:space="preserve"> </w:t>
            </w:r>
            <w:bookmarkStart w:id="13" w:name="OLE_LINK13"/>
            <w:r w:rsidRPr="00FF365E">
              <w:rPr>
                <w:sz w:val="24"/>
                <w:szCs w:val="24"/>
                <w:lang w:val="en-GB"/>
              </w:rPr>
              <w:t xml:space="preserve">Bernd Vogt  Stationsstrasse 7  8355 Aadorf</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January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Bad
</w:t>
            </w:r>
          </w:p>
          <w:p>
            <w:pPr/>
            <w:r>
              <w:rPr/>
              <w:t xml:space="preserve">OG
</w:t>
            </w:r>
          </w:p>
        </w:tc>
        <w:tc>
          <w:tcPr>
            <w:noWrap/>
          </w:tcPr>
          <w:p>
            <w:pPr/>
            <w:r>
              <w:rPr/>
              <w:t xml:space="preserve"/>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w:t>
            </w:r>
          </w:p>
        </w:tc>
        <w:tc>
          <w:tcPr>
            <w:noWrap/>
          </w:tcPr>
          <w:p>
            <w:pPr/>
            <w:r>
              <w:rPr/>
              <w:t xml:space="preserve">Bad
</w:t>
            </w:r>
          </w:p>
          <w:p>
            <w:pPr/>
            <w:r>
              <w:rPr/>
              <w:t xml:space="preserve">OG
</w:t>
            </w:r>
          </w:p>
        </w:tc>
        <w:tc>
          <w:tcPr>
            <w:noWrap/>
          </w:tcPr>
          <w:p>
            <w:pPr/>
            <w:r>
              <w:rPr/>
              <w:t xml:space="preserve"/>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Zimmer
</w:t>
            </w:r>
          </w:p>
          <w:p>
            <w:pPr/>
            <w:r>
              <w:rPr/>
              <w:t xml:space="preserve">OG
</w:t>
            </w:r>
          </w:p>
        </w:tc>
        <w:tc>
          <w:tcPr>
            <w:noWrap/>
          </w:tcPr>
          <w:p>
            <w:pPr/>
            <w:r>
              <w:rPr/>
              <w:t xml:space="preserve">OG</w:t>
            </w:r>
          </w:p>
        </w:tc>
        <w:tc>
          <w:tcPr>
            <w:noWrap/>
          </w:tcPr>
          <w:p>
            <w:pPr/>
            <w:r>
              <w:rPr/>
              <w:t xml:space="preserve">Teppichkleber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Zimmer
</w:t>
            </w:r>
          </w:p>
          <w:p>
            <w:pPr/>
            <w:r>
              <w:rPr/>
              <w:t xml:space="preserve">EG
</w:t>
            </w:r>
          </w:p>
        </w:tc>
        <w:tc>
          <w:tcPr>
            <w:noWrap/>
          </w:tcPr>
          <w:p>
            <w:pPr/>
            <w:r>
              <w:rPr/>
              <w:t xml:space="preserve"/>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Bad
</w:t>
            </w:r>
          </w:p>
          <w:p>
            <w:pPr/>
            <w:r>
              <w:rPr/>
              <w:t xml:space="preserve">OG
</w:t>
            </w:r>
          </w:p>
        </w:tc>
        <w:tc>
          <w:tcPr>
            <w:noWrap/>
          </w:tcPr>
          <w:p>
            <w:pPr/>
            <w:r>
              <w:rPr/>
              <w:t xml:space="preserve"/>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MaP-19</w:t>
            </w:r>
          </w:p>
        </w:tc>
        <w:tc>
          <w:tcPr>
            <w:noWrap/>
          </w:tcPr>
          <w:p>
            <w:pPr/>
            <w:r>
              <w:rPr/>
              <w:t xml:space="preserve">Abstellraum
</w:t>
            </w:r>
          </w:p>
          <w:p>
            <w:pPr/>
            <w:r>
              <w:rPr/>
              <w:t xml:space="preserve">EG
</w:t>
            </w:r>
          </w:p>
        </w:tc>
        <w:tc>
          <w:tcPr>
            <w:noWrap/>
          </w:tcPr>
          <w:p>
            <w:pPr/>
            <w:r>
              <w:rPr/>
              <w:t xml:space="preserve">Wand und Decke</w:t>
            </w:r>
          </w:p>
        </w:tc>
        <w:tc>
          <w:tcPr>
            <w:noWrap/>
          </w:tcPr>
          <w:p>
            <w:pPr/>
            <w:r>
              <w:rPr/>
              <w:t xml:space="preserve">LAP</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MaP-20</w:t>
            </w:r>
          </w:p>
        </w:tc>
        <w:tc>
          <w:tcPr>
            <w:noWrap/>
          </w:tcPr>
          <w:p>
            <w:pPr/>
            <w:r>
              <w:rPr/>
              <w:t xml:space="preserve">Heizraum
</w:t>
            </w:r>
          </w:p>
          <w:p>
            <w:pPr/>
            <w:r>
              <w:rPr/>
              <w:t xml:space="preserve">EG
</w:t>
            </w:r>
          </w:p>
        </w:tc>
        <w:tc>
          <w:tcPr>
            <w:noWrap/>
          </w:tcPr>
          <w:p>
            <w:pPr/>
            <w:r>
              <w:rPr/>
              <w:t xml:space="preserve">Wand und Decke</w:t>
            </w:r>
          </w:p>
        </w:tc>
        <w:tc>
          <w:tcPr>
            <w:noWrap/>
          </w:tcPr>
          <w:p>
            <w:pPr/>
            <w:r>
              <w:rPr/>
              <w:t xml:space="preserve">LAP</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MaP-21</w:t>
            </w:r>
          </w:p>
        </w:tc>
        <w:tc>
          <w:tcPr>
            <w:noWrap/>
          </w:tcPr>
          <w:p>
            <w:pPr/>
            <w:r>
              <w:rPr/>
              <w:t xml:space="preserve">Fassade
</w:t>
            </w:r>
          </w:p>
          <w:p>
            <w:pPr/>
            <w:r>
              <w:rPr/>
              <w:t xml:space="preserve">EG-DG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Estrich
</w:t>
            </w:r>
          </w:p>
          <w:p>
            <w:pPr/>
            <w:r>
              <w:rPr/>
              <w:t xml:space="preserve">DG
</w:t>
            </w:r>
          </w:p>
        </w:tc>
        <w:tc>
          <w:tcPr>
            <w:noWrap/>
          </w:tcPr>
          <w:p>
            <w:pPr/>
            <w:r>
              <w:rPr/>
              <w:t xml:space="preserve">Brandschutz</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Gang
</w:t>
            </w:r>
          </w:p>
          <w:p>
            <w:pPr/>
            <w:r>
              <w:rPr/>
              <w:t xml:space="preserve">OG, beide Eingänge
</w:t>
            </w:r>
          </w:p>
        </w:tc>
        <w:tc>
          <w:tcPr>
            <w:noWrap/>
          </w:tcPr>
          <w:p>
            <w:pPr/>
            <w:r>
              <w:rPr/>
              <w:t xml:space="preserve">Elektrotableau mit Holzrahmen</w:t>
            </w:r>
          </w:p>
        </w:tc>
        <w:tc>
          <w:tcPr>
            <w:noWrap/>
          </w:tcPr>
          <w:p>
            <w:pPr/>
            <w:r>
              <w:rPr/>
              <w:t xml:space="preserve">Faserzement/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gesamtes Haus
</w:t>
            </w:r>
          </w:p>
          <w:p>
            <w:pPr/>
            <w:r>
              <w:rPr/>
              <w:t xml:space="preserve">alle Stockwerke
</w:t>
            </w:r>
          </w:p>
        </w:tc>
        <w:tc>
          <w:tcPr>
            <w:noWrap/>
          </w:tcPr>
          <w:p>
            <w:pPr/>
            <w:r>
              <w:rPr/>
              <w:t xml:space="preserve">alte 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Garten
</w:t>
            </w:r>
          </w:p>
          <w:p>
            <w:pPr/>
            <w:r>
              <w:rPr/>
              <w:t xml:space="preserve">EG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VB-7</w:t>
            </w:r>
          </w:p>
        </w:tc>
        <w:tc>
          <w:tcPr>
            <w:noWrap/>
          </w:tcPr>
          <w:p>
            <w:pPr/>
            <w:r>
              <w:rPr/>
              <w:t xml:space="preserve">Tankraum
</w:t>
            </w:r>
          </w:p>
          <w:p>
            <w:pPr/>
            <w:r>
              <w:rPr/>
              <w:t xml:space="preserve">UG
</w:t>
            </w:r>
          </w:p>
        </w:tc>
        <w:tc>
          <w:tcPr>
            <w:noWrap/>
          </w:tcPr>
          <w:p>
            <w:pPr/>
            <w:r>
              <w:rPr/>
              <w:t xml:space="preserve">Wand und Decke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VB-8</w:t>
            </w:r>
          </w:p>
        </w:tc>
        <w:tc>
          <w:tcPr>
            <w:noWrap/>
          </w:tcPr>
          <w:p>
            <w:pPr/>
            <w:r>
              <w:rPr/>
              <w:t xml:space="preserve">Garage
</w:t>
            </w:r>
          </w:p>
          <w:p>
            <w:pPr/>
            <w:r>
              <w:rPr/>
              <w:t xml:space="preserve">EG
</w:t>
            </w:r>
          </w:p>
        </w:tc>
        <w:tc>
          <w:tcPr>
            <w:noWrap/>
          </w:tcPr>
          <w:p>
            <w:pPr/>
            <w:r>
              <w:rPr/>
              <w:t xml:space="preserve">Wand und Decke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Cushion-Vinyl</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w:t>
            </w:r>
          </w:p>
        </w:tc>
        <w:tc>
          <w:tcPr>
            <w:noWrap/>
          </w:tcPr>
          <w:p>
            <w:pPr/>
            <w:r>
              <w:rPr/>
              <w:t xml:space="preserve">Cushion-Vinyl</w:t>
            </w:r>
          </w:p>
        </w:tc>
        <w:tc>
          <w:tcPr>
            <w:noWrap/>
          </w:tcPr>
          <w:p>
            <w:pPr/>
            <w:r>
              <w:rPr/>
              <w:t xml:space="preserve">15m²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Teppichkleber</w:t>
            </w:r>
          </w:p>
        </w:tc>
        <w:tc>
          <w:tcPr>
            <w:noWrap/>
          </w:tcPr>
          <w:p>
            <w:pPr/>
            <w:r>
              <w:rPr/>
              <w:t xml:space="preserve">20m²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Cushion-Vinyl</w:t>
            </w:r>
          </w:p>
        </w:tc>
        <w:tc>
          <w:tcPr>
            <w:noWrap/>
          </w:tcPr>
          <w:p>
            <w:pPr/>
            <w:r>
              <w:rPr/>
              <w:t xml:space="preserve">12m²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Cushion-Vinyl</w:t>
            </w:r>
          </w:p>
        </w:tc>
        <w:tc>
          <w:tcPr>
            <w:noWrap/>
          </w:tcPr>
          <w:p>
            <w:pPr/>
            <w:r>
              <w:rPr/>
              <w:t xml:space="preserve">15m²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MaP-19</w:t>
            </w:r>
          </w:p>
        </w:tc>
        <w:tc>
          <w:tcPr>
            <w:noWrap/>
          </w:tcPr>
          <w:p>
            <w:pPr/>
            <w:r>
              <w:rPr/>
              <w:t xml:space="preserve">LAP</w:t>
            </w:r>
          </w:p>
        </w:tc>
        <w:tc>
          <w:tcPr>
            <w:noWrap/>
          </w:tcPr>
          <w:p>
            <w:pPr/>
            <w:r>
              <w:rPr/>
              <w:t xml:space="preserve">18m²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MaP-20</w:t>
            </w:r>
          </w:p>
        </w:tc>
        <w:tc>
          <w:tcPr>
            <w:noWrap/>
          </w:tcPr>
          <w:p>
            <w:pPr/>
            <w:r>
              <w:rPr/>
              <w:t xml:space="preserve">LAP</w:t>
            </w:r>
          </w:p>
        </w:tc>
        <w:tc>
          <w:tcPr>
            <w:noWrap/>
          </w:tcPr>
          <w:p>
            <w:pPr/>
            <w:r>
              <w:rPr/>
              <w:t xml:space="preserve">18m²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MaP-21</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Faserzement/ LAP</w:t>
            </w:r>
          </w:p>
        </w:tc>
        <w:tc>
          <w:tcPr>
            <w:noWrap/>
          </w:tcPr>
          <w:p>
            <w:pPr/>
            <w:r>
              <w:rPr/>
              <w:t xml:space="preserve">2Stück</w:t>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r>
        <w:trPr/>
        <w:tc>
          <w:tcPr>
            <w:shd w:val="clear" w:fill="red"/>
            <w:noWrap/>
          </w:tcPr>
          <w:p>
            <w:pPr/>
            <w:r>
              <w:rPr/>
              <w:t xml:space="preserve">VB-7</w:t>
            </w:r>
          </w:p>
        </w:tc>
        <w:tc>
          <w:tcPr>
            <w:noWrap/>
          </w:tcPr>
          <w:p>
            <w:pPr/>
            <w:r>
              <w:rPr/>
              <w:t xml:space="preserve">LAP</w:t>
            </w:r>
          </w:p>
        </w:tc>
        <w:tc>
          <w:tcPr>
            <w:noWrap/>
          </w:tcPr>
          <w:p>
            <w:pPr/>
            <w:r>
              <w:rPr/>
              <w:t xml:space="preserve">12m²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VB-8</w:t>
            </w:r>
          </w:p>
        </w:tc>
        <w:tc>
          <w:tcPr>
            <w:noWrap/>
          </w:tcPr>
          <w:p>
            <w:pPr/>
            <w:r>
              <w:rPr/>
              <w:t xml:space="preserve">LAP</w:t>
            </w:r>
          </w:p>
        </w:tc>
        <w:tc>
          <w:tcPr>
            <w:noWrap/>
          </w:tcPr>
          <w:p>
            <w:pPr/>
            <w:r>
              <w:rPr/>
              <w:t xml:space="preserve">18m²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VB-4</w:t>
            </w:r>
          </w:p>
        </w:tc>
        <w:tc>
          <w:tcPr>
            <w:noWrap/>
          </w:tcPr>
          <w:p>
            <w:pPr/>
            <w:r>
              <w:rPr/>
              <w:t xml:space="preserve">Fensterkitt</w:t>
            </w:r>
          </w:p>
        </w:tc>
        <w:tc>
          <w:tcPr>
            <w:noWrap/>
          </w:tcPr>
          <w:p>
            <w:pPr/>
            <w:r>
              <w:rPr/>
              <w:t xml:space="preserve">8</w:t>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VB-6</w:t>
            </w:r>
          </w:p>
        </w:tc>
        <w:tc>
          <w:tcPr>
            <w:noWrap/>
          </w:tcPr>
          <w:p>
            <w:pPr/>
            <w:r>
              <w:rPr/>
              <w:t xml:space="preserve">Faserzement</w:t>
            </w:r>
          </w:p>
        </w:tc>
        <w:tc>
          <w:tcPr>
            <w:noWrap/>
          </w:tcPr>
          <w:p>
            <w:pPr/>
            <w:r>
              <w:rPr/>
              <w:t xml:space="preserve">3</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w:t>
      </w:r>
      <w:r>
        <w:rPr>
          <w:sz w:val="24"/>
          <w:szCs w:val="24"/>
        </w:rPr>
        <w:t xml:space="preserve"> und **MaP-2**: Das Material Cushion-Vinyl im Bad OG enthält Asbest. Die Sanierung muss durch Schadstoffsanierer erfolgen, wobei die Arbeiten unter Einhaltung der EKAS 6503 Kapitel 7 durchgeführt werden und das Material mit dem LVA-Code 17 06 05 S entsorgt werden soll.  </w:t>
      </w:r>
      <w:br/>
      <w:r>
        <w:rPr>
          <w:sz w:val="24"/>
          <w:szCs w:val="24"/>
        </w:rPr>
        <w:t xml:space="preserve"/>
      </w:r>
      <w:br/>
      <w:r>
        <w:rPr>
          <w:sz w:val="24"/>
          <w:szCs w:val="24"/>
          <w:b w:val="1"/>
          <w:bCs w:val="1"/>
        </w:rPr>
        <w:t xml:space="preserve"/>
      </w:r>
      <w:r>
        <w:rPr>
          <w:sz w:val="24"/>
          <w:szCs w:val="24"/>
          <w:b w:val="1"/>
          <w:bCs w:val="1"/>
        </w:rPr>
        <w:t xml:space="preserve">MaP-3</w:t>
      </w:r>
      <w:r>
        <w:rPr>
          <w:sz w:val="24"/>
          <w:szCs w:val="24"/>
        </w:rPr>
        <w:t xml:space="preserve">: Im Zimmer OG wurde Asbest im Teppichkleber festgestellt. Die Sanierung soll von professionellen Sanierern im Einklang mit den EKAS 6503 Richtlinien durchgeführt werden, wobei der LVA-Code für die Entsorgung 17 06 05 S lautet.</w:t>
      </w:r>
      <w:br/>
      <w:r>
        <w:rPr>
          <w:sz w:val="24"/>
          <w:szCs w:val="24"/>
        </w:rPr>
        <w:t xml:space="preserve"/>
      </w:r>
      <w:br/>
      <w:r>
        <w:rPr>
          <w:sz w:val="24"/>
          <w:szCs w:val="24"/>
          <w:b w:val="1"/>
          <w:bCs w:val="1"/>
        </w:rPr>
        <w:t xml:space="preserve"/>
      </w:r>
      <w:r>
        <w:rPr>
          <w:sz w:val="24"/>
          <w:szCs w:val="24"/>
          <w:b w:val="1"/>
          <w:bCs w:val="1"/>
        </w:rPr>
        <w:t xml:space="preserve">MaP-7</w:t>
      </w:r>
      <w:r>
        <w:rPr>
          <w:sz w:val="24"/>
          <w:szCs w:val="24"/>
        </w:rPr>
        <w:t xml:space="preserve">: Cushion-Vinyl im Zimmer EG ist asbesthaltig. Die Sanierung erfordert Fachpersonal, das sich nach den EKAS 6503 Kapitel 7 Richtlinien richtet, und die Entsorgung erfolgt über den LVA-Code 17 06 05 S.</w:t>
      </w:r>
      <w:br/>
      <w:r>
        <w:rPr>
          <w:sz w:val="24"/>
          <w:szCs w:val="24"/>
        </w:rPr>
        <w:t xml:space="preserve"/>
      </w:r>
      <w:br/>
      <w:r>
        <w:rPr>
          <w:sz w:val="24"/>
          <w:szCs w:val="24"/>
          <w:b w:val="1"/>
          <w:bCs w:val="1"/>
        </w:rPr>
        <w:t xml:space="preserve"/>
      </w:r>
      <w:r>
        <w:rPr>
          <w:sz w:val="24"/>
          <w:szCs w:val="24"/>
          <w:b w:val="1"/>
          <w:bCs w:val="1"/>
        </w:rPr>
        <w:t xml:space="preserve">MaP-13</w:t>
      </w:r>
      <w:r>
        <w:rPr>
          <w:sz w:val="24"/>
          <w:szCs w:val="24"/>
        </w:rPr>
        <w:t xml:space="preserve">: Auch im Bad OG wurde im Cushion-Vinyl Asbest entdeckt. Fachkräfte müssen die Sanierung nach den EKAS Standardkriterien durchführen, wobei das Material entsprechend dem LVA-Code 17 06 05 S entsorgt wird.</w:t>
      </w:r>
      <w:br/>
      <w:r>
        <w:rPr>
          <w:sz w:val="24"/>
          <w:szCs w:val="24"/>
        </w:rPr>
        <w:t xml:space="preserve"/>
      </w:r>
      <w:br/>
      <w:r>
        <w:rPr>
          <w:sz w:val="24"/>
          <w:szCs w:val="24"/>
          <w:b w:val="1"/>
          <w:bCs w:val="1"/>
        </w:rPr>
        <w:t xml:space="preserve"/>
      </w:r>
      <w:r>
        <w:rPr>
          <w:sz w:val="24"/>
          <w:szCs w:val="24"/>
          <w:b w:val="1"/>
          <w:bCs w:val="1"/>
        </w:rPr>
        <w:t xml:space="preserve">MaP-19</w:t>
      </w:r>
      <w:r>
        <w:rPr>
          <w:sz w:val="24"/>
          <w:szCs w:val="24"/>
        </w:rPr>
        <w:t xml:space="preserve"> und **MaP-20**: Im Abstellraum sowie im Heizraum EG sind die Wand und Decke aus LAP, das Asbest enthält. Die Materialien sollen von Schadstoffsanierern unter den Bedingungen der Richtlinie 33036 beseitigt werden und mit dem LVA-Code 17 06 05 S entsorgt werden.</w:t>
      </w:r>
      <w:br/>
      <w:r>
        <w:rPr>
          <w:sz w:val="24"/>
          <w:szCs w:val="24"/>
        </w:rPr>
        <w:t xml:space="preserve"/>
      </w:r>
      <w:br/>
      <w:r>
        <w:rPr>
          <w:sz w:val="24"/>
          <w:szCs w:val="24"/>
          <w:b w:val="1"/>
          <w:bCs w:val="1"/>
        </w:rPr>
        <w:t xml:space="preserve"/>
      </w:r>
      <w:r>
        <w:rPr>
          <w:sz w:val="24"/>
          <w:szCs w:val="24"/>
          <w:b w:val="1"/>
          <w:bCs w:val="1"/>
        </w:rPr>
        <w:t xml:space="preserve">MaP-21</w:t>
      </w:r>
      <w:r>
        <w:rPr>
          <w:sz w:val="24"/>
          <w:szCs w:val="24"/>
        </w:rPr>
        <w:t xml:space="preserve">: Die Fassadenverputzmaterialien im EG-DG sind asbesthaltig. Die Richtlinien für die Sanierung sind im EKAS 6503 Kapitel 7 festgehalten, und der LVA-Code für die Entsorgung ist 17 06 05 S.</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Im Estrich DG wurde asbesthaltiges LAP im Brandschutz gefunden. Dieses sollte nach Richtlinie 33036 durch Schadstoffsanierer saniert und mit dem LVA-Code 17 06 05 S entsorgt werden.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Die Elektrotableaus im Gang OG bestehen aus asbesthaltigem Faserzement bzw. LAP. Ein zertifizierter Elektriker muss den Ausbau am Stück vornehmen, während die Materialtrennung durch Sanierer gemäß EKAS 6503 durchgeführt wird, was den LVA-Code 17 06 98 nk bzw. 17 06 05 S betrifft.</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Asbesthaltiger Fensterkitt ist im gesamten Haus bei alten Fenstern vorhanden. Die Sanierung erfolgt durch instruierte Handwerker nach den Richtlinien 33039 bis 33044 und die Entsorgung über den LVA-Code 17 06 98.</w:t>
      </w:r>
      <w:br/>
      <w:r>
        <w:rPr>
          <w:sz w:val="24"/>
          <w:szCs w:val="24"/>
        </w:rPr>
        <w:t xml:space="preserve"/>
      </w:r>
      <w:br/>
      <w:r>
        <w:rPr>
          <w:sz w:val="24"/>
          <w:szCs w:val="24"/>
          <w:b w:val="1"/>
          <w:bCs w:val="1"/>
        </w:rPr>
        <w:t xml:space="preserve"/>
      </w:r>
      <w:r>
        <w:rPr>
          <w:sz w:val="24"/>
          <w:szCs w:val="24"/>
          <w:b w:val="1"/>
          <w:bCs w:val="1"/>
        </w:rPr>
        <w:t xml:space="preserve">VB-6</w:t>
      </w:r>
      <w:r>
        <w:rPr>
          <w:sz w:val="24"/>
          <w:szCs w:val="24"/>
        </w:rPr>
        <w:t xml:space="preserve">: Im Garten EG besteht das asbesthaltige Dach aus Faserzement. Instruierte Handwerker können den Rückbau gemäß den Richtlinien 33031 durchführen, mit anschliessender Entsorgung über den LVA-Code 17 06 98 nk.</w:t>
      </w:r>
      <w:br/>
      <w:r>
        <w:rPr>
          <w:sz w:val="24"/>
          <w:szCs w:val="24"/>
        </w:rPr>
        <w:t xml:space="preserve"/>
      </w:r>
      <w:br/>
      <w:r>
        <w:rPr>
          <w:sz w:val="24"/>
          <w:szCs w:val="24"/>
          <w:b w:val="1"/>
          <w:bCs w:val="1"/>
        </w:rPr>
        <w:t xml:space="preserve"/>
      </w:r>
      <w:r>
        <w:rPr>
          <w:sz w:val="24"/>
          <w:szCs w:val="24"/>
          <w:b w:val="1"/>
          <w:bCs w:val="1"/>
        </w:rPr>
        <w:t xml:space="preserve">VB-7</w:t>
      </w:r>
      <w:r>
        <w:rPr>
          <w:sz w:val="24"/>
          <w:szCs w:val="24"/>
        </w:rPr>
        <w:t xml:space="preserve"> und **VB-8**: Sowohl im Tankraum UG als auch in der Garage EG wurden asbesthaltige LAPs an den Wänden und Decken identifiziert. Die Sanierung erfordert Spezialisten, die dem 33036-Richtlinienwerk folgen und die Entsorgung über den LVA-Code 17 06 05 S durchführen.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Cushion-Vinyl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Cushion-Vinyl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MaP-3</w:t>
            </w:r>
          </w:p>
        </w:tc>
        <w:tc>
          <w:tcPr>
            <w:shd w:val="clear" w:fill="red"/>
            <w:noWrap/>
          </w:tcPr>
          <w:p>
            <w:pPr/>
            <w:r>
              <w:rPr/>
              <w:t xml:space="preserve">Zimmer
</w:t>
            </w:r>
          </w:p>
          <w:p>
            <w:pPr/>
            <w:r>
              <w:rPr/>
              <w:t xml:space="preserve">OG
</w:t>
            </w:r>
          </w:p>
        </w:tc>
        <w:tc>
          <w:tcPr>
            <w:shd w:val="clear" w:fill="red"/>
            <w:noWrap/>
          </w:tcPr>
          <w:p>
            <w:pPr/>
            <w:r>
              <w:rPr/>
              <w:t xml:space="preserve">VM-19
</w:t>
            </w:r>
          </w:p>
          <w:p>
            <w:pPr/>
            <w:r>
              <w:rPr/>
              <w:t xml:space="preserve">Teppichkleber
</w:t>
            </w:r>
          </w:p>
          <w:p>
            <w:pPr/>
            <w:r>
              <w:rPr/>
              <w:t xml:space="preserve">OG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MaP-4</w:t>
            </w:r>
          </w:p>
        </w:tc>
        <w:tc>
          <w:tcPr>
            <w:shd w:val="clear" w:fill="green"/>
            <w:noWrap/>
          </w:tcPr>
          <w:p>
            <w:pPr/>
            <w:r>
              <w:rPr/>
              <w:t xml:space="preserve">Zimmer
</w:t>
            </w:r>
          </w:p>
          <w:p>
            <w:pPr/>
            <w:r>
              <w:rPr/>
              <w:t xml:space="preserve">OG
</w:t>
            </w:r>
          </w:p>
        </w:tc>
        <w:tc>
          <w:tcPr>
            <w:shd w:val="clear" w:fill="green"/>
            <w:noWrap/>
          </w:tcPr>
          <w:p>
            <w:pPr/>
            <w:r>
              <w:rPr/>
              <w:t xml:space="preserve">VM-6
</w:t>
            </w:r>
          </w:p>
          <w:p>
            <w:pPr/>
            <w:r>
              <w:rPr/>
              <w:t xml:space="preserve">Korkisolation
</w:t>
            </w:r>
          </w:p>
          <w:p>
            <w:pPr/>
            <w:r>
              <w:rPr/>
              <w:t xml:space="preserve">Matte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OG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green"/>
            <w:noWrap/>
          </w:tcPr>
          <w:p>
            <w:pPr/>
            <w:r>
              <w:rPr/>
              <w:t xml:space="preserve">MaP-6</w:t>
            </w:r>
          </w:p>
        </w:tc>
        <w:tc>
          <w:tcPr>
            <w:shd w:val="clear" w:fill="green"/>
            <w:noWrap/>
          </w:tcPr>
          <w:p>
            <w:pPr/>
            <w:r>
              <w:rPr/>
              <w:t xml:space="preserve">Zimmer
</w:t>
            </w:r>
          </w:p>
          <w:p>
            <w:pPr/>
            <w:r>
              <w:rPr/>
              <w:t xml:space="preserve">OG
</w:t>
            </w:r>
          </w:p>
        </w:tc>
        <w:tc>
          <w:tcPr>
            <w:shd w:val="clear" w:fill="green"/>
            <w:noWrap/>
          </w:tcPr>
          <w:p>
            <w:pPr/>
            <w:r>
              <w:rPr/>
              <w:t xml:space="preserve">VM-7
</w:t>
            </w:r>
          </w:p>
          <w:p>
            <w:pPr/>
            <w:r>
              <w:rPr/>
              <w:t xml:space="preserve">Tapete mit Kleber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4" o:title=""/>
                </v:shape>
              </w:pict>
              <w:t xml:space="preserve"/>
            </w:r>
          </w:p>
        </w:tc>
        <w:tc>
          <w:tcPr>
            <w:shd w:val="clear" w:fill="green"/>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MaP-7</w:t>
            </w:r>
          </w:p>
        </w:tc>
        <w:tc>
          <w:tcPr>
            <w:shd w:val="clear" w:fill="red"/>
            <w:noWrap/>
          </w:tcPr>
          <w:p>
            <w:pPr/>
            <w:r>
              <w:rPr/>
              <w:t xml:space="preserve">Zimmer
</w:t>
            </w:r>
          </w:p>
          <w:p>
            <w:pPr/>
            <w:r>
              <w:rPr/>
              <w:t xml:space="preserve">EG
</w:t>
            </w:r>
          </w:p>
        </w:tc>
        <w:tc>
          <w:tcPr>
            <w:shd w:val="clear" w:fill="red"/>
            <w:noWrap/>
          </w:tcPr>
          <w:p>
            <w:pPr/>
            <w:r>
              <w:rPr/>
              <w:t xml:space="preserve">VM-4
</w:t>
            </w:r>
          </w:p>
          <w:p>
            <w:pPr/>
            <w:r>
              <w:rPr/>
              <w:t xml:space="preserve">Cushion-Vinyl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MaP-8</w:t>
            </w:r>
          </w:p>
        </w:tc>
        <w:tc>
          <w:tcPr>
            <w:shd w:val="clear" w:fill="red"/>
            <w:noWrap/>
          </w:tcPr>
          <w:p>
            <w:pPr/>
            <w:r>
              <w:rPr/>
              <w:t xml:space="preserve">Zimmer
</w:t>
            </w:r>
          </w:p>
          <w:p>
            <w:pPr/>
            <w:r>
              <w:rPr/>
              <w:t xml:space="preserve">EG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tc>
        <w:tc>
          <w:tcPr>
            <w:shd w:val="clear" w:fill="red"/>
            <w:noWrap/>
          </w:tcPr>
          <w:p>
            <w:pPr/>
            <w:r>
              <w:rPr/>
              <w:t xml:space="preserve">VM-10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MaP-12</w:t>
            </w:r>
          </w:p>
        </w:tc>
        <w:tc>
          <w:tcPr>
            <w:shd w:val="clear" w:fill="red"/>
            <w:noWrap/>
          </w:tcPr>
          <w:p>
            <w:pPr/>
            <w:r>
              <w:rPr/>
              <w:t xml:space="preserve">Küche und Eingang
</w:t>
            </w:r>
          </w:p>
          <w:p>
            <w:pPr/>
            <w:r>
              <w:rPr/>
              <w:t xml:space="preserve">EG
</w:t>
            </w:r>
          </w:p>
        </w:tc>
        <w:tc>
          <w:tcPr>
            <w:shd w:val="clear" w:fill="red"/>
            <w:noWrap/>
          </w:tcPr>
          <w:p>
            <w:pPr/>
            <w:r>
              <w:rPr/>
              <w:t xml:space="preserve">VM-11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Cushion-Vinyl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MaP-14</w:t>
            </w:r>
          </w:p>
        </w:tc>
        <w:tc>
          <w:tcPr>
            <w:shd w:val="clear" w:fill="orange"/>
            <w:noWrap/>
          </w:tcPr>
          <w:p>
            <w:pPr/>
            <w:r>
              <w:rPr/>
              <w:t xml:space="preserve">Bad und Küche
</w:t>
            </w:r>
          </w:p>
          <w:p>
            <w:pPr/>
            <w:r>
              <w:rPr/>
              <w:t xml:space="preserve">OG
</w:t>
            </w:r>
          </w:p>
        </w:tc>
        <w:tc>
          <w:tcPr>
            <w:shd w:val="clear" w:fill="orange"/>
            <w:noWrap/>
          </w:tcPr>
          <w:p>
            <w:pPr/>
            <w:r>
              <w:rPr/>
              <w:t xml:space="preserve">VM-13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MaP-15</w:t>
            </w:r>
          </w:p>
        </w:tc>
        <w:tc>
          <w:tcPr>
            <w:shd w:val="clear" w:fill="red"/>
            <w:noWrap/>
          </w:tcPr>
          <w:p>
            <w:pPr/>
            <w:r>
              <w:rPr/>
              <w:t xml:space="preserve">Eingang
</w:t>
            </w:r>
          </w:p>
          <w:p>
            <w:pPr/>
            <w:r>
              <w:rPr/>
              <w:t xml:space="preserve">EG
</w:t>
            </w:r>
          </w:p>
        </w:tc>
        <w:tc>
          <w:tcPr>
            <w:shd w:val="clear" w:fill="red"/>
            <w:noWrap/>
          </w:tcPr>
          <w:p>
            <w:pPr/>
            <w:r>
              <w:rPr/>
              <w:t xml:space="preserve">VM-14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MaP-16</w:t>
            </w:r>
          </w:p>
        </w:tc>
        <w:tc>
          <w:tcPr>
            <w:shd w:val="clear" w:fill="red"/>
            <w:noWrap/>
          </w:tcPr>
          <w:p>
            <w:pPr/>
            <w:r>
              <w:rPr/>
              <w:t xml:space="preserve">Eingang
</w:t>
            </w:r>
          </w:p>
          <w:p>
            <w:pPr/>
            <w:r>
              <w:rPr/>
              <w:t xml:space="preserve">EG
</w:t>
            </w:r>
          </w:p>
        </w:tc>
        <w:tc>
          <w:tcPr>
            <w:shd w:val="clear" w:fill="red"/>
            <w:noWrap/>
          </w:tcPr>
          <w:p>
            <w:pPr/>
            <w:r>
              <w:rPr/>
              <w:t xml:space="preserve">VM-15
</w:t>
            </w:r>
          </w:p>
          <w:p>
            <w:pPr/>
            <w:r>
              <w:rPr/>
              <w:t xml:space="preserve">Sockelkleber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MaP-17</w:t>
            </w:r>
          </w:p>
        </w:tc>
        <w:tc>
          <w:tcPr>
            <w:shd w:val="clear" w:fill="red"/>
            <w:noWrap/>
          </w:tcPr>
          <w:p>
            <w:pPr/>
            <w:r>
              <w:rPr/>
              <w:t xml:space="preserve">Waschküche
</w:t>
            </w:r>
          </w:p>
          <w:p>
            <w:pPr/>
            <w:r>
              <w:rPr/>
              <w:t xml:space="preserve">EG
</w:t>
            </w:r>
          </w:p>
        </w:tc>
        <w:tc>
          <w:tcPr>
            <w:shd w:val="clear" w:fill="red"/>
            <w:noWrap/>
          </w:tcPr>
          <w:p>
            <w:pPr/>
            <w:r>
              <w:rPr/>
              <w:t xml:space="preserve">VM-16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MaP-18</w:t>
            </w:r>
          </w:p>
        </w:tc>
        <w:tc>
          <w:tcPr>
            <w:shd w:val="clear" w:fill="orange"/>
            <w:noWrap/>
          </w:tcPr>
          <w:p>
            <w:pPr/>
            <w:r>
              <w:rPr/>
              <w:t xml:space="preserve">Waschküche
</w:t>
            </w:r>
          </w:p>
          <w:p>
            <w:pPr/>
            <w:r>
              <w:rPr/>
              <w:t xml:space="preserve">EG
</w:t>
            </w:r>
          </w:p>
        </w:tc>
        <w:tc>
          <w:tcPr>
            <w:shd w:val="clear" w:fill="orange"/>
            <w:noWrap/>
          </w:tcPr>
          <w:p>
            <w:pPr/>
            <w:r>
              <w:rPr/>
              <w:t xml:space="preserve">VM-13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MaP-19</w:t>
            </w:r>
          </w:p>
        </w:tc>
        <w:tc>
          <w:tcPr>
            <w:shd w:val="clear" w:fill="red"/>
            <w:noWrap/>
          </w:tcPr>
          <w:p>
            <w:pPr/>
            <w:r>
              <w:rPr/>
              <w:t xml:space="preserve">Abstellraum
</w:t>
            </w:r>
          </w:p>
          <w:p>
            <w:pPr/>
            <w:r>
              <w:rPr/>
              <w:t xml:space="preserve">EG
</w:t>
            </w:r>
          </w:p>
        </w:tc>
        <w:tc>
          <w:tcPr>
            <w:shd w:val="clear" w:fill="red"/>
            <w:noWrap/>
          </w:tcPr>
          <w:p>
            <w:pPr/>
            <w:r>
              <w:rPr/>
              <w:t xml:space="preserve">VM-17
</w:t>
            </w:r>
          </w:p>
          <w:p>
            <w:pPr/>
            <w:r>
              <w:rPr/>
              <w:t xml:space="preserve">LAP
</w:t>
            </w:r>
          </w:p>
          <w:p>
            <w:pPr/>
            <w:r>
              <w:rPr/>
              <w:t xml:space="preserve">Wand und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MaP-20</w:t>
            </w:r>
          </w:p>
        </w:tc>
        <w:tc>
          <w:tcPr>
            <w:shd w:val="clear" w:fill="red"/>
            <w:noWrap/>
          </w:tcPr>
          <w:p>
            <w:pPr/>
            <w:r>
              <w:rPr/>
              <w:t xml:space="preserve">Heizraum
</w:t>
            </w:r>
          </w:p>
          <w:p>
            <w:pPr/>
            <w:r>
              <w:rPr/>
              <w:t xml:space="preserve">EG
</w:t>
            </w:r>
          </w:p>
        </w:tc>
        <w:tc>
          <w:tcPr>
            <w:shd w:val="clear" w:fill="red"/>
            <w:noWrap/>
          </w:tcPr>
          <w:p>
            <w:pPr/>
            <w:r>
              <w:rPr/>
              <w:t xml:space="preserve">VM-17
</w:t>
            </w:r>
          </w:p>
          <w:p>
            <w:pPr/>
            <w:r>
              <w:rPr/>
              <w:t xml:space="preserve">LAP
</w:t>
            </w:r>
          </w:p>
          <w:p>
            <w:pPr/>
            <w:r>
              <w:rPr/>
              <w:t xml:space="preserve">Wand und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EG-DG
</w:t>
            </w:r>
          </w:p>
        </w:tc>
        <w:tc>
          <w:tcPr>
            <w:shd w:val="clear" w:fill="red"/>
            <w:noWrap/>
          </w:tcPr>
          <w:p>
            <w:pPr/>
            <w:r>
              <w:rPr/>
              <w:t xml:space="preserve">VM-14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VB-1</w:t>
            </w:r>
          </w:p>
        </w:tc>
        <w:tc>
          <w:tcPr>
            <w:shd w:val="clear" w:fill="red"/>
            <w:noWrap/>
          </w:tcPr>
          <w:p>
            <w:pPr/>
            <w:r>
              <w:rPr/>
              <w:t xml:space="preserve">Estrich
</w:t>
            </w:r>
          </w:p>
          <w:p>
            <w:pPr/>
            <w:r>
              <w:rPr/>
              <w:t xml:space="preserve">DG
</w:t>
            </w:r>
          </w:p>
        </w:tc>
        <w:tc>
          <w:tcPr>
            <w:shd w:val="clear" w:fill="red"/>
            <w:noWrap/>
          </w:tcPr>
          <w:p>
            <w:pPr/>
            <w:r>
              <w:rPr/>
              <w:t xml:space="preserve">VM-2
</w:t>
            </w:r>
          </w:p>
          <w:p>
            <w:pPr/>
            <w:r>
              <w:rPr/>
              <w:t xml:space="preserve">LAP
</w:t>
            </w:r>
          </w:p>
          <w:p>
            <w:pPr/>
            <w:r>
              <w:rPr/>
              <w:t xml:space="preserve">Brandschutz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VB-2</w:t>
            </w:r>
          </w:p>
        </w:tc>
        <w:tc>
          <w:tcPr>
            <w:shd w:val="clear" w:fill="red"/>
            <w:noWrap/>
          </w:tcPr>
          <w:p>
            <w:pPr/>
            <w:r>
              <w:rPr/>
              <w:t xml:space="preserve">Gang
</w:t>
            </w:r>
          </w:p>
          <w:p>
            <w:pPr/>
            <w:r>
              <w:rPr/>
              <w:t xml:space="preserve">OG, beide Eingänge
</w:t>
            </w:r>
          </w:p>
        </w:tc>
        <w:tc>
          <w:tcPr>
            <w:shd w:val="clear" w:fill="red"/>
            <w:noWrap/>
          </w:tcPr>
          <w:p>
            <w:pPr/>
            <w:r>
              <w:rPr/>
              <w:t xml:space="preserve">VM-3
</w:t>
            </w:r>
          </w:p>
          <w:p>
            <w:pPr/>
            <w:r>
              <w:rPr/>
              <w:t xml:space="preserve">Faserzement/ LAP
</w:t>
            </w:r>
          </w:p>
          <w:p>
            <w:pPr/>
            <w:r>
              <w:rPr/>
              <w:t xml:space="preserve">Elektrotableau mit Holzrahmen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VB-3</w:t>
            </w:r>
          </w:p>
        </w:tc>
        <w:tc>
          <w:tcPr>
            <w:shd w:val="clear" w:fill="red"/>
            <w:noWrap/>
          </w:tcPr>
          <w:p>
            <w:pPr/>
            <w:r>
              <w:rPr/>
              <w:t xml:space="preserve">Bad
</w:t>
            </w:r>
          </w:p>
          <w:p>
            <w:pPr/>
            <w:r>
              <w:rPr/>
              <w:t xml:space="preserve">EG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orange"/>
            <w:noWrap/>
          </w:tcPr>
          <w:p>
            <w:pPr/>
            <w:r>
              <w:rPr/>
              <w:t xml:space="preserve">VB-4</w:t>
            </w:r>
          </w:p>
        </w:tc>
        <w:tc>
          <w:tcPr>
            <w:shd w:val="clear" w:fill="orange"/>
            <w:noWrap/>
          </w:tcPr>
          <w:p>
            <w:pPr/>
            <w:r>
              <w:rPr/>
              <w:t xml:space="preserve">gesamtes Haus
</w:t>
            </w:r>
          </w:p>
          <w:p>
            <w:pPr/>
            <w:r>
              <w:rPr/>
              <w:t xml:space="preserve">alle Stockwerke
</w:t>
            </w:r>
          </w:p>
        </w:tc>
        <w:tc>
          <w:tcPr>
            <w:shd w:val="clear" w:fill="orange"/>
            <w:noWrap/>
          </w:tcPr>
          <w:p>
            <w:pPr/>
            <w:r>
              <w:rPr/>
              <w:t xml:space="preserve">VM-9
</w:t>
            </w:r>
          </w:p>
          <w:p>
            <w:pPr/>
            <w:r>
              <w:rPr/>
              <w:t xml:space="preserve">Fensterkitt
</w:t>
            </w:r>
          </w:p>
          <w:p>
            <w:pPr/>
            <w:r>
              <w:rPr/>
              <w:t xml:space="preserve">alte 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2" o:title=""/>
                </v:shape>
              </w:pict>
              <w:t xml:space="preserve"/>
            </w:r>
          </w:p>
        </w:tc>
        <w:tc>
          <w:tcPr>
            <w:shd w:val="clear" w:fill="orange"/>
            <w:noWrap/>
          </w:tcPr>
          <w:p>
            <w:pPr/>
            <w:r>
              <w:rPr/>
              <w:t xml:space="preserve"/>
              <w:pict>
                <v:shape type="#_x0000_t75" style="width:100px;height:150px" stroked="f" filled="f">
                  <v:imagedata r:id="rId73" o:title=""/>
                </v:shape>
              </w:pict>
              <w:t xml:space="preserve"/>
            </w:r>
          </w:p>
        </w:tc>
      </w:tr>
      <w:tr>
        <w:trPr/>
        <w:tc>
          <w:tcPr>
            <w:shd w:val="clear" w:fill="green"/>
            <w:noWrap/>
          </w:tcPr>
          <w:p>
            <w:pPr/>
            <w:r>
              <w:rPr/>
              <w:t xml:space="preserve">VB-5</w:t>
            </w:r>
          </w:p>
        </w:tc>
        <w:tc>
          <w:tcPr>
            <w:shd w:val="clear" w:fill="green"/>
            <w:noWrap/>
          </w:tcPr>
          <w:p>
            <w:pPr/>
            <w:r>
              <w:rPr/>
              <w:t xml:space="preserve">Bad
</w:t>
            </w:r>
          </w:p>
          <w:p>
            <w:pPr/>
            <w:r>
              <w:rPr/>
              <w:t xml:space="preserve">EG
</w:t>
            </w:r>
          </w:p>
        </w:tc>
        <w:tc>
          <w:tcPr>
            <w:shd w:val="clear" w:fill="green"/>
            <w:noWrap/>
          </w:tcPr>
          <w:p>
            <w:pPr/>
            <w:r>
              <w:rPr/>
              <w:t xml:space="preserve">VM-24
</w:t>
            </w:r>
          </w:p>
          <w:p>
            <w:pPr/>
            <w:r>
              <w:rPr/>
              <w:t xml:space="preserve">gesamter Einbau nach 1990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4" o:title=""/>
                </v:shape>
              </w:pict>
              <w:t xml:space="preserve"/>
            </w:r>
          </w:p>
        </w:tc>
        <w:tc>
          <w:tcPr>
            <w:shd w:val="clear" w:fill="green"/>
            <w:noWrap/>
          </w:tcPr>
          <w:p>
            <w:pPr/>
            <w:r>
              <w:rPr/>
              <w:t xml:space="preserve"/>
              <w:pict>
                <v:shape type="#_x0000_t75" style="width:100px;height:150px" stroked="f" filled="f">
                  <v:imagedata r:id="rId75" o:title=""/>
                </v:shape>
              </w:pict>
              <w:t xml:space="preserve"/>
            </w:r>
          </w:p>
        </w:tc>
      </w:tr>
      <w:tr>
        <w:trPr/>
        <w:tc>
          <w:tcPr>
            <w:shd w:val="clear" w:fill="orange"/>
            <w:noWrap/>
          </w:tcPr>
          <w:p>
            <w:pPr/>
            <w:r>
              <w:rPr/>
              <w:t xml:space="preserve">VB-6</w:t>
            </w:r>
          </w:p>
        </w:tc>
        <w:tc>
          <w:tcPr>
            <w:shd w:val="clear" w:fill="orange"/>
            <w:noWrap/>
          </w:tcPr>
          <w:p>
            <w:pPr/>
            <w:r>
              <w:rPr/>
              <w:t xml:space="preserve">Garten
</w:t>
            </w:r>
          </w:p>
          <w:p>
            <w:pPr/>
            <w:r>
              <w:rPr/>
              <w:t xml:space="preserve">EG
</w:t>
            </w:r>
          </w:p>
        </w:tc>
        <w:tc>
          <w:tcPr>
            <w:shd w:val="clear" w:fill="orange"/>
            <w:noWrap/>
          </w:tcPr>
          <w:p>
            <w:pPr/>
            <w:r>
              <w:rPr/>
              <w:t xml:space="preserve">VM-25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6" o:title=""/>
                </v:shape>
              </w:pict>
              <w:t xml:space="preserve"/>
            </w:r>
          </w:p>
        </w:tc>
        <w:tc>
          <w:tcPr>
            <w:shd w:val="clear" w:fill="orange"/>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VB-7</w:t>
            </w:r>
          </w:p>
        </w:tc>
        <w:tc>
          <w:tcPr>
            <w:shd w:val="clear" w:fill="red"/>
            <w:noWrap/>
          </w:tcPr>
          <w:p>
            <w:pPr/>
            <w:r>
              <w:rPr/>
              <w:t xml:space="preserve">Tankraum
</w:t>
            </w:r>
          </w:p>
          <w:p>
            <w:pPr/>
            <w:r>
              <w:rPr/>
              <w:t xml:space="preserve">UG
</w:t>
            </w:r>
          </w:p>
        </w:tc>
        <w:tc>
          <w:tcPr>
            <w:shd w:val="clear" w:fill="red"/>
            <w:noWrap/>
          </w:tcPr>
          <w:p>
            <w:pPr/>
            <w:r>
              <w:rPr/>
              <w:t xml:space="preserve">VM-17
</w:t>
            </w:r>
          </w:p>
          <w:p>
            <w:pPr/>
            <w:r>
              <w:rPr/>
              <w:t xml:space="preserve">LAP
</w:t>
            </w:r>
          </w:p>
          <w:p>
            <w:pPr/>
            <w:r>
              <w:rPr/>
              <w:t xml:space="preserve">Wand und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VB-8</w:t>
            </w:r>
          </w:p>
        </w:tc>
        <w:tc>
          <w:tcPr>
            <w:shd w:val="clear" w:fill="red"/>
            <w:noWrap/>
          </w:tcPr>
          <w:p>
            <w:pPr/>
            <w:r>
              <w:rPr/>
              <w:t xml:space="preserve">Garage
</w:t>
            </w:r>
          </w:p>
          <w:p>
            <w:pPr/>
            <w:r>
              <w:rPr/>
              <w:t xml:space="preserve">EG
</w:t>
            </w:r>
          </w:p>
        </w:tc>
        <w:tc>
          <w:tcPr>
            <w:shd w:val="clear" w:fill="red"/>
            <w:noWrap/>
          </w:tcPr>
          <w:p>
            <w:pPr/>
            <w:r>
              <w:rPr/>
              <w:t xml:space="preserve">VM-17
</w:t>
            </w:r>
          </w:p>
          <w:p>
            <w:pPr/>
            <w:r>
              <w:rPr/>
              <w:t xml:space="preserve">LAP
</w:t>
            </w:r>
          </w:p>
          <w:p>
            <w:pPr/>
            <w:r>
              <w:rPr/>
              <w:t xml:space="preserve">Wand und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22" o:title=""/>
          </v:shape>
        </w:pict>
        <w:t/>
        <w:pict>
          <v:shape type="#_x0000_t75" style="width:706.65083135392px;height:1000px" stroked="f" filled="f">
            <v:imagedata r:id="rId23" o:title=""/>
          </v:shape>
        </w:pict>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