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Friedenstrasse 16, 6340 Baar,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690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704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Rückbau mit Schadstoffbericht und Entsorgungskonzept.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FIMA Baumeister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Martin + Beny Hochspach Friedenstrasse 16, 6340 Baar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FIMA Baumeister</w:t>
            </w:r>
            <w:bookmarkEnd w:id="12"/>
            <w:r w:rsidRPr="00FF365E">
              <w:rPr>
                <w:sz w:val="24"/>
                <w:szCs w:val="24"/>
                <w:lang w:val="en-GB"/>
              </w:rPr>
              <w:t xml:space="preserve"> </w:t>
            </w:r>
            <w:bookmarkStart w:id="13" w:name="OLE_LINK13"/>
            <w:r w:rsidRPr="00FF365E">
              <w:rPr>
                <w:sz w:val="24"/>
                <w:szCs w:val="24"/>
                <w:lang w:val="en-GB"/>
              </w:rPr>
              <w:t xml:space="preserve">Martin + Beny Hochspach Friedenstrasse 16, 6340 Baar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2026-02-10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14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MaP-15</w:t>
            </w:r>
          </w:p>
        </w:tc>
        <w:tc>
          <w:tcPr>
            <w:noWrap/>
          </w:tcPr>
          <w:p>
            <w:pPr/>
            <w:r>
              <w:rPr/>
              <w:t xml:space="preserve">Küche
</w:t>
            </w:r>
          </w:p>
          <w:p>
            <w:pPr/>
            <w:r>
              <w:rPr/>
              <w:t xml:space="preserve">1.OG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Waschküche
</w:t>
            </w:r>
          </w:p>
          <w:p>
            <w:pPr/>
            <w:r>
              <w:rPr/>
              <w:t xml:space="preserve">UG
</w:t>
            </w:r>
          </w:p>
        </w:tc>
        <w:tc>
          <w:tcPr>
            <w:noWrap/>
          </w:tcPr>
          <w:p>
            <w:pPr/>
            <w:r>
              <w:rPr/>
              <w:t xml:space="preserve">Formteile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Heizungsraum
</w:t>
            </w:r>
          </w:p>
          <w:p>
            <w:pPr/>
            <w:r>
              <w:rPr/>
              <w:t xml:space="preserve">UG
</w:t>
            </w:r>
          </w:p>
        </w:tc>
        <w:tc>
          <w:tcPr>
            <w:noWrap/>
          </w:tcPr>
          <w:p>
            <w:pPr/>
            <w:r>
              <w:rPr/>
              <w:t xml:space="preserve">Formteile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Tankraum
</w:t>
            </w:r>
          </w:p>
          <w:p>
            <w:pPr/>
            <w:r>
              <w:rPr/>
              <w:t xml:space="preserve">UG
</w:t>
            </w:r>
          </w:p>
        </w:tc>
        <w:tc>
          <w:tcPr>
            <w:noWrap/>
          </w:tcPr>
          <w:p>
            <w:pPr/>
            <w:r>
              <w:rPr/>
              <w:t xml:space="preserve">Tank</w:t>
            </w:r>
          </w:p>
        </w:tc>
        <w:tc>
          <w:tcPr>
            <w:noWrap/>
          </w:tcPr>
          <w:p>
            <w:pPr/>
            <w:r>
              <w:rPr/>
              <w:t xml:space="preserve">Flanschdichtung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Hobbyraum
</w:t>
            </w:r>
          </w:p>
          <w:p>
            <w:pPr/>
            <w:r>
              <w:rPr/>
              <w:t xml:space="preserve">EG
</w:t>
            </w:r>
          </w:p>
        </w:tc>
        <w:tc>
          <w:tcPr>
            <w:noWrap/>
          </w:tcPr>
          <w:p>
            <w:pPr/>
            <w:r>
              <w:rPr/>
              <w:t xml:space="preserve">Elektrokasten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MaP-15</w:t>
      </w:r>
      <w:r>
        <w:rPr>
          <w:sz w:val="24"/>
          <w:szCs w:val="24"/>
        </w:rPr>
        <w:t xml:space="preserve">  </w:t>
      </w:r>
      <w:br/>
      <w:r>
        <w:rPr>
          <w:sz w:val="24"/>
          <w:szCs w:val="24"/>
        </w:rPr>
        <w:t xml:space="preserve">Der Fliesenkleber in der Küche im 1. Obergeschoss am Sockel enthält Asbest und muss durch Schadstoffsanierer entsprechend den EKAS-Richtlinien 6503 Kapitel 7 rückgebaut werden. Er ist mit dem LVA-Code 17 06 05 S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Das Faserzement in der Waschküche im Untergeschoss bei den Formteilen enthält Asbest und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Auch das Faserzement im Heizungsraum im Untergeschoss bei den Formteilen weist Asbest auf und ist durch instruierte Handwerker unter den Richtlinien 33031 rückzubauen. Der Entsorgungsprozess erfolgt mit dem LVA-Code 17 06 98 nk in einer Deponie des Typs B.</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Die Flanschdichtung im Tankraum im Untergeschoss des Tanks enthält Asbest, jedoch wurde keine spezifische Sanierungsanleitung oder Richtlinie angegeben. Entsprechend ist anzunehmen, dass eine ordnungsgemässe Entsorgung erforderlich wäre, obwohl keine genauen Informationen dazu vorliegen.</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Der LAP im Elektrokasten im Hobbyraum im Erdgeschoss ist asbesthaltig und muss gemäss den Richtlinien 33036 durch Schadstoffsanierer saniert werden. Die Entsorgung sollte unter dem LVA-Code 17 06 05 S erfolgen.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2.OG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MaP-3</w:t>
            </w:r>
          </w:p>
        </w:tc>
        <w:tc>
          <w:tcPr>
            <w:shd w:val="clear" w:fill="orange"/>
            <w:noWrap/>
          </w:tcPr>
          <w:p>
            <w:pPr/>
            <w:r>
              <w:rPr/>
              <w:t xml:space="preserve">Bad
</w:t>
            </w:r>
          </w:p>
          <w:p>
            <w:pPr/>
            <w:r>
              <w:rPr/>
              <w:t xml:space="preserve">2.OG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2.OG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MaP-5</w:t>
            </w:r>
          </w:p>
        </w:tc>
        <w:tc>
          <w:tcPr>
            <w:shd w:val="clear" w:fill="green"/>
            <w:noWrap/>
          </w:tcPr>
          <w:p>
            <w:pPr/>
            <w:r>
              <w:rPr/>
              <w:t xml:space="preserve">Küche
</w:t>
            </w:r>
          </w:p>
          <w:p>
            <w:pPr/>
            <w:r>
              <w:rPr/>
              <w:t xml:space="preserve">2.OG
</w:t>
            </w:r>
          </w:p>
        </w:tc>
        <w:tc>
          <w:tcPr>
            <w:shd w:val="clear" w:fill="green"/>
            <w:noWrap/>
          </w:tcPr>
          <w:p>
            <w:pPr/>
            <w:r>
              <w:rPr/>
              <w:t xml:space="preserve">VM-5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Treppenhaus
</w:t>
            </w:r>
          </w:p>
          <w:p>
            <w:pPr/>
            <w:r>
              <w:rPr/>
              <w:t xml:space="preserve">ganzes Haus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Treppenhaus
</w:t>
            </w:r>
          </w:p>
          <w:p>
            <w:pPr/>
            <w:r>
              <w:rPr/>
              <w:t xml:space="preserve">ganzes Haus
</w:t>
            </w:r>
          </w:p>
        </w:tc>
        <w:tc>
          <w:tcPr>
            <w:shd w:val="clear" w:fill="red"/>
            <w:noWrap/>
          </w:tcPr>
          <w:p>
            <w:pPr/>
            <w:r>
              <w:rPr/>
              <w:t xml:space="preserve">VM-7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1.OG
</w:t>
            </w:r>
          </w:p>
        </w:tc>
        <w:tc>
          <w:tcPr>
            <w:shd w:val="clear" w:fill="red"/>
            <w:noWrap/>
          </w:tcPr>
          <w:p>
            <w:pPr/>
            <w:r>
              <w:rPr/>
              <w:t xml:space="preserve">VM-10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1.OG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Zimmer
</w:t>
            </w:r>
          </w:p>
          <w:p>
            <w:pPr/>
            <w:r>
              <w:rPr/>
              <w:t xml:space="preserve">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1.OG
</w:t>
            </w:r>
          </w:p>
        </w:tc>
        <w:tc>
          <w:tcPr>
            <w:shd w:val="clear" w:fill="red"/>
            <w:noWrap/>
          </w:tcPr>
          <w:p>
            <w:pPr/>
            <w:r>
              <w:rPr/>
              <w:t xml:space="preserve">VM-11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1.OG
</w:t>
            </w:r>
          </w:p>
        </w:tc>
        <w:tc>
          <w:tcPr>
            <w:shd w:val="clear" w:fill="red"/>
            <w:noWrap/>
          </w:tcPr>
          <w:p>
            <w:pPr/>
            <w:r>
              <w:rPr/>
              <w:t xml:space="preserve">VM-12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orange"/>
            <w:noWrap/>
          </w:tcPr>
          <w:p>
            <w:pPr/>
            <w:r>
              <w:rPr/>
              <w:t xml:space="preserve">MaP-14</w:t>
            </w:r>
          </w:p>
        </w:tc>
        <w:tc>
          <w:tcPr>
            <w:shd w:val="clear" w:fill="orange"/>
            <w:noWrap/>
          </w:tcPr>
          <w:p>
            <w:pPr/>
            <w:r>
              <w:rPr/>
              <w:t xml:space="preserve">Küche
</w:t>
            </w:r>
          </w:p>
          <w:p>
            <w:pPr/>
            <w:r>
              <w:rPr/>
              <w:t xml:space="preserve">1.OG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8" o:title=""/>
                </v:shape>
              </w:pict>
              <w:t xml:space="preserve"/>
            </w:r>
          </w:p>
        </w:tc>
        <w:tc>
          <w:tcPr>
            <w:shd w:val="clear" w:fill="orange"/>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1.OG
</w:t>
            </w:r>
          </w:p>
        </w:tc>
        <w:tc>
          <w:tcPr>
            <w:shd w:val="clear" w:fill="red"/>
            <w:noWrap/>
          </w:tcPr>
          <w:p>
            <w:pPr/>
            <w:r>
              <w:rPr/>
              <w:t xml:space="preserve">VM-21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1.OG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Gang
</w:t>
            </w:r>
          </w:p>
          <w:p>
            <w:pPr/>
            <w:r>
              <w:rPr/>
              <w:t xml:space="preserve">1.OG
</w:t>
            </w:r>
          </w:p>
        </w:tc>
        <w:tc>
          <w:tcPr>
            <w:shd w:val="clear" w:fill="red"/>
            <w:noWrap/>
          </w:tcPr>
          <w:p>
            <w:pPr/>
            <w:r>
              <w:rPr/>
              <w:t xml:space="preserve">VM-7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Wohnzimmer
</w:t>
            </w:r>
          </w:p>
          <w:p>
            <w:pPr/>
            <w:r>
              <w:rPr/>
              <w:t xml:space="preserve">1.OG
</w:t>
            </w:r>
          </w:p>
        </w:tc>
        <w:tc>
          <w:tcPr>
            <w:shd w:val="clear" w:fill="red"/>
            <w:noWrap/>
          </w:tcPr>
          <w:p>
            <w:pPr/>
            <w:r>
              <w:rPr/>
              <w:t xml:space="preserve">VM-8
</w:t>
            </w:r>
          </w:p>
          <w:p>
            <w:pPr/>
            <w:r>
              <w:rPr/>
              <w:t xml:space="preserve">Parkettkleber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Zimmer
</w:t>
            </w:r>
          </w:p>
          <w:p>
            <w:pPr/>
            <w:r>
              <w:rPr/>
              <w:t xml:space="preserve">1.OG
</w:t>
            </w:r>
          </w:p>
        </w:tc>
        <w:tc>
          <w:tcPr>
            <w:shd w:val="clear" w:fill="red"/>
            <w:noWrap/>
          </w:tcPr>
          <w:p>
            <w:pPr/>
            <w:r>
              <w:rPr/>
              <w:t xml:space="preserve">VM-7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green"/>
            <w:noWrap/>
          </w:tcPr>
          <w:p>
            <w:pPr/>
            <w:r>
              <w:rPr/>
              <w:t xml:space="preserve">MaP-20</w:t>
            </w:r>
          </w:p>
        </w:tc>
        <w:tc>
          <w:tcPr>
            <w:shd w:val="clear" w:fill="green"/>
            <w:noWrap/>
          </w:tcPr>
          <w:p>
            <w:pPr/>
            <w:r>
              <w:rPr/>
              <w:t xml:space="preserve">Zimmer
</w:t>
            </w:r>
          </w:p>
          <w:p>
            <w:pPr/>
            <w:r>
              <w:rPr/>
              <w:t xml:space="preserve">1.OG
</w:t>
            </w:r>
          </w:p>
        </w:tc>
        <w:tc>
          <w:tcPr>
            <w:shd w:val="clear" w:fill="green"/>
            <w:noWrap/>
          </w:tcPr>
          <w:p>
            <w:pPr/>
            <w:r>
              <w:rPr/>
              <w:t xml:space="preserve">VM-9
</w:t>
            </w:r>
          </w:p>
          <w:p>
            <w:pPr/>
            <w:r>
              <w:rPr/>
              <w:t xml:space="preserve">Korkdämmung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0" o:title=""/>
                </v:shape>
              </w:pict>
              <w:t xml:space="preserve"/>
            </w:r>
          </w:p>
        </w:tc>
        <w:tc>
          <w:tcPr>
            <w:shd w:val="clear" w:fill="green"/>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Küche
</w:t>
            </w:r>
          </w:p>
          <w:p>
            <w:pPr/>
            <w:r>
              <w:rPr/>
              <w:t xml:space="preserve">1.OG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Fassade
</w:t>
            </w:r>
          </w:p>
          <w:p>
            <w:pPr/>
            <w:r>
              <w:rPr/>
              <w:t xml:space="preserve">EG-DG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Bad
</w:t>
            </w:r>
          </w:p>
          <w:p>
            <w:pPr/>
            <w:r>
              <w:rPr/>
              <w:t xml:space="preserve">EG
</w:t>
            </w:r>
          </w:p>
        </w:tc>
        <w:tc>
          <w:tcPr>
            <w:shd w:val="clear" w:fill="red"/>
            <w:noWrap/>
          </w:tcPr>
          <w:p>
            <w:pPr/>
            <w:r>
              <w:rPr/>
              <w:t xml:space="preserve">VM-11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Küche
</w:t>
            </w:r>
          </w:p>
          <w:p>
            <w:pPr/>
            <w:r>
              <w:rPr/>
              <w:t xml:space="preserve">EG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MaP-27</w:t>
            </w:r>
          </w:p>
        </w:tc>
        <w:tc>
          <w:tcPr>
            <w:shd w:val="clear" w:fill="red"/>
            <w:noWrap/>
          </w:tcPr>
          <w:p>
            <w:pPr/>
            <w:r>
              <w:rPr/>
              <w:t xml:space="preserve">Zimmer
</w:t>
            </w:r>
          </w:p>
          <w:p>
            <w:pPr/>
            <w:r>
              <w:rPr/>
              <w:t xml:space="preserve">EG
</w:t>
            </w:r>
          </w:p>
        </w:tc>
        <w:tc>
          <w:tcPr>
            <w:shd w:val="clear" w:fill="red"/>
            <w:noWrap/>
          </w:tcPr>
          <w:p>
            <w:pPr/>
            <w:r>
              <w:rPr/>
              <w:t xml:space="preserve">VM-7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MaP-28</w:t>
            </w:r>
          </w:p>
        </w:tc>
        <w:tc>
          <w:tcPr>
            <w:shd w:val="clear" w:fill="red"/>
            <w:noWrap/>
          </w:tcPr>
          <w:p>
            <w:pPr/>
            <w:r>
              <w:rPr/>
              <w:t xml:space="preserve">Zimmer
</w:t>
            </w:r>
          </w:p>
          <w:p>
            <w:pPr/>
            <w:r>
              <w:rPr/>
              <w:t xml:space="preserve">EG
</w:t>
            </w:r>
          </w:p>
        </w:tc>
        <w:tc>
          <w:tcPr>
            <w:shd w:val="clear" w:fill="red"/>
            <w:noWrap/>
          </w:tcPr>
          <w:p>
            <w:pPr/>
            <w:r>
              <w:rPr/>
              <w:t xml:space="preserve">VM-7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MaP-29</w:t>
            </w:r>
          </w:p>
        </w:tc>
        <w:tc>
          <w:tcPr>
            <w:shd w:val="clear" w:fill="red"/>
            <w:noWrap/>
          </w:tcPr>
          <w:p>
            <w:pPr/>
            <w:r>
              <w:rPr/>
              <w:t xml:space="preserve">Zimmer
</w:t>
            </w:r>
          </w:p>
          <w:p>
            <w:pPr/>
            <w:r>
              <w:rPr/>
              <w:t xml:space="preserve">EG
</w:t>
            </w:r>
          </w:p>
        </w:tc>
        <w:tc>
          <w:tcPr>
            <w:shd w:val="clear" w:fill="red"/>
            <w:noWrap/>
          </w:tcPr>
          <w:p>
            <w:pPr/>
            <w:r>
              <w:rPr/>
              <w:t xml:space="preserve">VM-7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green"/>
            <w:noWrap/>
          </w:tcPr>
          <w:p>
            <w:pPr/>
            <w:r>
              <w:rPr/>
              <w:t xml:space="preserve">MaP-30</w:t>
            </w:r>
          </w:p>
        </w:tc>
        <w:tc>
          <w:tcPr>
            <w:shd w:val="clear" w:fill="green"/>
            <w:noWrap/>
          </w:tcPr>
          <w:p>
            <w:pPr/>
            <w:r>
              <w:rPr/>
              <w:t xml:space="preserve">Waschküche Gang und Treppe
</w:t>
            </w:r>
          </w:p>
          <w:p>
            <w:pPr/>
            <w:r>
              <w:rPr/>
              <w:t xml:space="preserve">UG
</w:t>
            </w:r>
          </w:p>
        </w:tc>
        <w:tc>
          <w:tcPr>
            <w:shd w:val="clear" w:fill="green"/>
            <w:noWrap/>
          </w:tcPr>
          <w:p>
            <w:pPr/>
            <w:r>
              <w:rPr/>
              <w:t xml:space="preserve">VM-17
</w:t>
            </w:r>
          </w:p>
          <w:p>
            <w:pPr/>
            <w:r>
              <w:rPr/>
              <w:t xml:space="preserve">spezielle Anstrich-, Beschichtungsstoffe
</w:t>
            </w:r>
          </w:p>
          <w:p>
            <w:pPr/>
            <w:r>
              <w:rPr/>
              <w:t xml:space="preserve">Kellerboden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0" o:title=""/>
                </v:shape>
              </w:pict>
              <w:t xml:space="preserve"/>
            </w:r>
          </w:p>
        </w:tc>
        <w:tc>
          <w:tcPr>
            <w:shd w:val="clear" w:fill="green"/>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MaP-31</w:t>
            </w:r>
          </w:p>
        </w:tc>
        <w:tc>
          <w:tcPr>
            <w:shd w:val="clear" w:fill="red"/>
            <w:noWrap/>
          </w:tcPr>
          <w:p>
            <w:pPr/>
            <w:r>
              <w:rPr/>
              <w:t xml:space="preserve">Heizungsraum
</w:t>
            </w:r>
          </w:p>
          <w:p>
            <w:pPr/>
            <w:r>
              <w:rPr/>
              <w:t xml:space="preserve">UG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MaP-32</w:t>
            </w:r>
          </w:p>
        </w:tc>
        <w:tc>
          <w:tcPr>
            <w:shd w:val="clear" w:fill="red"/>
            <w:noWrap/>
          </w:tcPr>
          <w:p>
            <w:pPr/>
            <w:r>
              <w:rPr/>
              <w:t xml:space="preserve">Hobbyraum
</w:t>
            </w:r>
          </w:p>
          <w:p>
            <w:pPr/>
            <w:r>
              <w:rPr/>
              <w:t xml:space="preserve">EG
</w:t>
            </w:r>
          </w:p>
        </w:tc>
        <w:tc>
          <w:tcPr>
            <w:shd w:val="clear" w:fill="red"/>
            <w:noWrap/>
          </w:tcPr>
          <w:p>
            <w:pPr/>
            <w:r>
              <w:rPr/>
              <w:t xml:space="preserve">VM-11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r>
        <w:trPr/>
        <w:tc>
          <w:tcPr>
            <w:shd w:val="clear" w:fill="red"/>
            <w:noWrap/>
          </w:tcPr>
          <w:p>
            <w:pPr/>
            <w:r>
              <w:rPr/>
              <w:t xml:space="preserve">MaP-33</w:t>
            </w:r>
          </w:p>
        </w:tc>
        <w:tc>
          <w:tcPr>
            <w:shd w:val="clear" w:fill="red"/>
            <w:noWrap/>
          </w:tcPr>
          <w:p>
            <w:pPr/>
            <w:r>
              <w:rPr/>
              <w:t xml:space="preserve">Treppe
</w:t>
            </w:r>
          </w:p>
          <w:p>
            <w:pPr/>
            <w:r>
              <w:rPr/>
              <w:t xml:space="preserve">EG
</w:t>
            </w:r>
          </w:p>
        </w:tc>
        <w:tc>
          <w:tcPr>
            <w:shd w:val="clear" w:fill="red"/>
            <w:noWrap/>
          </w:tcPr>
          <w:p>
            <w:pPr/>
            <w:r>
              <w:rPr/>
              <w:t xml:space="preserve">VM-11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6" o:title=""/>
                </v:shape>
              </w:pict>
              <w:t xml:space="preserve"/>
            </w:r>
          </w:p>
        </w:tc>
        <w:tc>
          <w:tcPr>
            <w:shd w:val="clear" w:fill="red"/>
            <w:noWrap/>
          </w:tcPr>
          <w:p>
            <w:pPr/>
            <w:r>
              <w:rPr/>
              <w:t xml:space="preserve"/>
              <w:pict>
                <v:shape type="#_x0000_t75" style="width:100px;height:150px" stroked="f" filled="f">
                  <v:imagedata r:id="rId87" o:title=""/>
                </v:shape>
              </w:pict>
              <w:t xml:space="preserve"/>
            </w:r>
          </w:p>
        </w:tc>
      </w:tr>
      <w:tr>
        <w:trPr/>
        <w:tc>
          <w:tcPr>
            <w:shd w:val="clear" w:fill="orange"/>
            <w:noWrap/>
          </w:tcPr>
          <w:p>
            <w:pPr/>
            <w:r>
              <w:rPr/>
              <w:t xml:space="preserve">MaP-34</w:t>
            </w:r>
          </w:p>
        </w:tc>
        <w:tc>
          <w:tcPr>
            <w:shd w:val="clear" w:fill="orange"/>
            <w:noWrap/>
          </w:tcPr>
          <w:p>
            <w:pPr/>
            <w:r>
              <w:rPr/>
              <w:t xml:space="preserve">Hobbyraum
</w:t>
            </w:r>
          </w:p>
          <w:p>
            <w:pPr/>
            <w:r>
              <w:rPr/>
              <w:t xml:space="preserve">EG
</w:t>
            </w:r>
          </w:p>
        </w:tc>
        <w:tc>
          <w:tcPr>
            <w:shd w:val="clear" w:fill="orange"/>
            <w:noWrap/>
          </w:tcPr>
          <w:p>
            <w:pPr/>
            <w:r>
              <w:rPr/>
              <w:t xml:space="preserve">VM-20
</w:t>
            </w:r>
          </w:p>
          <w:p>
            <w:pPr/>
            <w:r>
              <w:rPr/>
              <w:t xml:space="preserve">Fensterkitt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8" o:title=""/>
                </v:shape>
              </w:pict>
              <w:t xml:space="preserve"/>
            </w:r>
          </w:p>
        </w:tc>
        <w:tc>
          <w:tcPr>
            <w:shd w:val="clear" w:fill="orange"/>
            <w:noWrap/>
          </w:tcPr>
          <w:p>
            <w:pPr/>
            <w:r>
              <w:rPr/>
              <w:t xml:space="preserve"/>
              <w:pict>
                <v:shape type="#_x0000_t75" style="width:100px;height:150px" stroked="f" filled="f">
                  <v:imagedata r:id="rId89" o:title=""/>
                </v:shape>
              </w:pict>
              <w:t xml:space="preserve"/>
            </w:r>
          </w:p>
        </w:tc>
      </w:tr>
      <w:tr>
        <w:trPr/>
        <w:tc>
          <w:tcPr>
            <w:shd w:val="clear" w:fill="green"/>
            <w:noWrap/>
          </w:tcPr>
          <w:p>
            <w:pPr/>
            <w:r>
              <w:rPr/>
              <w:t xml:space="preserve">MaP-35</w:t>
            </w:r>
          </w:p>
        </w:tc>
        <w:tc>
          <w:tcPr>
            <w:shd w:val="clear" w:fill="green"/>
            <w:noWrap/>
          </w:tcPr>
          <w:p>
            <w:pPr/>
            <w:r>
              <w:rPr/>
              <w:t xml:space="preserve">Einfahrt
</w:t>
            </w:r>
          </w:p>
          <w:p>
            <w:pPr/>
            <w:r>
              <w:rPr/>
              <w:t xml:space="preserve">EG
</w:t>
            </w:r>
          </w:p>
        </w:tc>
        <w:tc>
          <w:tcPr>
            <w:shd w:val="clear" w:fill="green"/>
            <w:noWrap/>
          </w:tcPr>
          <w:p>
            <w:pPr/>
            <w:r>
              <w:rPr/>
              <w:t xml:space="preserve">VM-15
</w:t>
            </w:r>
          </w:p>
          <w:p>
            <w:pPr/>
            <w:r>
              <w:rPr/>
              <w:t xml:space="preserve">Belag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0" o:title=""/>
                </v:shape>
              </w:pict>
              <w:t xml:space="preserve"/>
            </w:r>
          </w:p>
        </w:tc>
        <w:tc>
          <w:tcPr>
            <w:shd w:val="clear" w:fill="green"/>
            <w:noWrap/>
          </w:tcPr>
          <w:p>
            <w:pPr/>
            <w:r>
              <w:rPr/>
              <w:t xml:space="preserve"/>
              <w:pict>
                <v:shape type="#_x0000_t75" style="width:100px;height:150px" stroked="f" filled="f">
                  <v:imagedata r:id="rId91" o:title=""/>
                </v:shape>
              </w:pict>
              <w:t xml:space="preserve"/>
            </w:r>
          </w:p>
        </w:tc>
      </w:tr>
      <w:tr>
        <w:trPr/>
        <w:tc>
          <w:tcPr>
            <w:shd w:val="clear" w:fill="orange"/>
            <w:noWrap/>
          </w:tcPr>
          <w:p>
            <w:pPr/>
            <w:r>
              <w:rPr/>
              <w:t xml:space="preserve">VB-1</w:t>
            </w:r>
          </w:p>
        </w:tc>
        <w:tc>
          <w:tcPr>
            <w:shd w:val="clear" w:fill="orange"/>
            <w:noWrap/>
          </w:tcPr>
          <w:p>
            <w:pPr/>
            <w:r>
              <w:rPr/>
              <w:t xml:space="preserve">Dach
</w:t>
            </w:r>
          </w:p>
          <w:p>
            <w:pPr/>
            <w:r>
              <w:rPr/>
              <w:t xml:space="preserve">DG
</w:t>
            </w:r>
          </w:p>
        </w:tc>
        <w:tc>
          <w:tcPr>
            <w:shd w:val="clear" w:fill="orange"/>
            <w:noWrap/>
          </w:tcPr>
          <w:p>
            <w:pPr/>
            <w:r>
              <w:rPr/>
              <w:t xml:space="preserve">VM-16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2" o:title=""/>
                </v:shape>
              </w:pict>
              <w:t xml:space="preserve"/>
            </w:r>
          </w:p>
        </w:tc>
        <w:tc>
          <w:tcPr>
            <w:shd w:val="clear" w:fill="orange"/>
            <w:noWrap/>
          </w:tcPr>
          <w:p>
            <w:pPr/>
            <w:r>
              <w:rPr/>
              <w:t xml:space="preserve"/>
              <w:pict>
                <v:shape type="#_x0000_t75" style="width:100px;height:150px" stroked="f" filled="f">
                  <v:imagedata r:id="rId93" o:title=""/>
                </v:shape>
              </w:pict>
              <w:t xml:space="preserve"/>
            </w:r>
          </w:p>
        </w:tc>
      </w:tr>
      <w:tr>
        <w:trPr/>
        <w:tc>
          <w:tcPr>
            <w:shd w:val="clear" w:fill="orange"/>
            <w:noWrap/>
          </w:tcPr>
          <w:p>
            <w:pPr/>
            <w:r>
              <w:rPr/>
              <w:t xml:space="preserve">VB-2</w:t>
            </w:r>
          </w:p>
        </w:tc>
        <w:tc>
          <w:tcPr>
            <w:shd w:val="clear" w:fill="orange"/>
            <w:noWrap/>
          </w:tcPr>
          <w:p>
            <w:pPr/>
            <w:r>
              <w:rPr/>
              <w:t xml:space="preserve">Waschküche
</w:t>
            </w:r>
          </w:p>
          <w:p>
            <w:pPr/>
            <w:r>
              <w:rPr/>
              <w:t xml:space="preserve">UG
</w:t>
            </w:r>
          </w:p>
        </w:tc>
        <w:tc>
          <w:tcPr>
            <w:shd w:val="clear" w:fill="orange"/>
            <w:noWrap/>
          </w:tcPr>
          <w:p>
            <w:pPr/>
            <w:r>
              <w:rPr/>
              <w:t xml:space="preserve">VM-14
</w:t>
            </w:r>
          </w:p>
          <w:p>
            <w:pPr/>
            <w:r>
              <w:rPr/>
              <w:t xml:space="preserve">Faserzement
</w:t>
            </w:r>
          </w:p>
          <w:p>
            <w:pPr/>
            <w:r>
              <w:rPr/>
              <w:t xml:space="preserve">Formteile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4" o:title=""/>
                </v:shape>
              </w:pict>
              <w:t xml:space="preserve"/>
            </w:r>
          </w:p>
        </w:tc>
        <w:tc>
          <w:tcPr>
            <w:shd w:val="clear" w:fill="orange"/>
            <w:noWrap/>
          </w:tcPr>
          <w:p>
            <w:pPr/>
            <w:r>
              <w:rPr/>
              <w:t xml:space="preserve"/>
              <w:pict>
                <v:shape type="#_x0000_t75" style="width:100px;height:150px" stroked="f" filled="f">
                  <v:imagedata r:id="rId95" o:title=""/>
                </v:shape>
              </w:pict>
              <w:t xml:space="preserve"/>
            </w:r>
          </w:p>
        </w:tc>
      </w:tr>
      <w:tr>
        <w:trPr/>
        <w:tc>
          <w:tcPr>
            <w:shd w:val="clear" w:fill="orange"/>
            <w:noWrap/>
          </w:tcPr>
          <w:p>
            <w:pPr/>
            <w:r>
              <w:rPr/>
              <w:t xml:space="preserve">VB-3</w:t>
            </w:r>
          </w:p>
        </w:tc>
        <w:tc>
          <w:tcPr>
            <w:shd w:val="clear" w:fill="orange"/>
            <w:noWrap/>
          </w:tcPr>
          <w:p>
            <w:pPr/>
            <w:r>
              <w:rPr/>
              <w:t xml:space="preserve">Heizungsraum
</w:t>
            </w:r>
          </w:p>
          <w:p>
            <w:pPr/>
            <w:r>
              <w:rPr/>
              <w:t xml:space="preserve">UG
</w:t>
            </w:r>
          </w:p>
        </w:tc>
        <w:tc>
          <w:tcPr>
            <w:shd w:val="clear" w:fill="orange"/>
            <w:noWrap/>
          </w:tcPr>
          <w:p>
            <w:pPr/>
            <w:r>
              <w:rPr/>
              <w:t xml:space="preserve">VM-14
</w:t>
            </w:r>
          </w:p>
          <w:p>
            <w:pPr/>
            <w:r>
              <w:rPr/>
              <w:t xml:space="preserve">Faserzement
</w:t>
            </w:r>
          </w:p>
          <w:p>
            <w:pPr/>
            <w:r>
              <w:rPr/>
              <w:t xml:space="preserve">Formteile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6" o:title=""/>
                </v:shape>
              </w:pict>
              <w:t xml:space="preserve"/>
            </w:r>
          </w:p>
        </w:tc>
        <w:tc>
          <w:tcPr>
            <w:shd w:val="clear" w:fill="orange"/>
            <w:noWrap/>
          </w:tcPr>
          <w:p>
            <w:pPr/>
            <w:r>
              <w:rPr/>
              <w:t xml:space="preserve"/>
              <w:pict>
                <v:shape type="#_x0000_t75" style="width:100px;height:150px" stroked="f" filled="f">
                  <v:imagedata r:id="rId97" o:title=""/>
                </v:shape>
              </w:pict>
              <w:t xml:space="preserve"/>
            </w:r>
          </w:p>
        </w:tc>
      </w:tr>
      <w:tr>
        <w:trPr/>
        <w:tc>
          <w:tcPr>
            <w:shd w:val="clear" w:fill="yellow"/>
            <w:noWrap/>
          </w:tcPr>
          <w:p>
            <w:pPr/>
            <w:r>
              <w:rPr/>
              <w:t xml:space="preserve">VB-4</w:t>
            </w:r>
          </w:p>
        </w:tc>
        <w:tc>
          <w:tcPr>
            <w:shd w:val="clear" w:fill="yellow"/>
            <w:noWrap/>
          </w:tcPr>
          <w:p>
            <w:pPr/>
            <w:r>
              <w:rPr/>
              <w:t xml:space="preserve">Tankraum
</w:t>
            </w:r>
          </w:p>
          <w:p>
            <w:pPr/>
            <w:r>
              <w:rPr/>
              <w:t xml:space="preserve">UG
</w:t>
            </w:r>
          </w:p>
        </w:tc>
        <w:tc>
          <w:tcPr>
            <w:shd w:val="clear" w:fill="yellow"/>
            <w:noWrap/>
          </w:tcPr>
          <w:p>
            <w:pPr/>
            <w:r>
              <w:rPr/>
              <w:t xml:space="preserve">VM-18
</w:t>
            </w:r>
          </w:p>
          <w:p>
            <w:pPr/>
            <w:r>
              <w:rPr/>
              <w:t xml:space="preserve">Flanschdichtung
</w:t>
            </w:r>
          </w:p>
          <w:p>
            <w:pPr/>
            <w:r>
              <w:rPr/>
              <w:t xml:space="preserve">Tank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98" o:title=""/>
                </v:shape>
              </w:pict>
              <w:t xml:space="preserve"/>
            </w:r>
          </w:p>
        </w:tc>
        <w:tc>
          <w:tcPr>
            <w:shd w:val="clear" w:fill="yellow"/>
            <w:noWrap/>
          </w:tcPr>
          <w:p>
            <w:pPr/>
            <w:r>
              <w:rPr/>
              <w:t xml:space="preserve"/>
              <w:pict>
                <v:shape type="#_x0000_t75" style="width:100px;height:150px" stroked="f" filled="f">
                  <v:imagedata r:id="rId99" o:title=""/>
                </v:shape>
              </w:pict>
              <w:t xml:space="preserve"/>
            </w:r>
          </w:p>
        </w:tc>
      </w:tr>
      <w:tr>
        <w:trPr/>
        <w:tc>
          <w:tcPr>
            <w:shd w:val="clear" w:fill="red"/>
            <w:noWrap/>
          </w:tcPr>
          <w:p>
            <w:pPr/>
            <w:r>
              <w:rPr/>
              <w:t xml:space="preserve">VB-5</w:t>
            </w:r>
          </w:p>
        </w:tc>
        <w:tc>
          <w:tcPr>
            <w:shd w:val="clear" w:fill="red"/>
            <w:noWrap/>
          </w:tcPr>
          <w:p>
            <w:pPr/>
            <w:r>
              <w:rPr/>
              <w:t xml:space="preserve">Hobbyraum
</w:t>
            </w:r>
          </w:p>
          <w:p>
            <w:pPr/>
            <w:r>
              <w:rPr/>
              <w:t xml:space="preserve">EG
</w:t>
            </w:r>
          </w:p>
        </w:tc>
        <w:tc>
          <w:tcPr>
            <w:shd w:val="clear" w:fill="red"/>
            <w:noWrap/>
          </w:tcPr>
          <w:p>
            <w:pPr/>
            <w:r>
              <w:rPr/>
              <w:t xml:space="preserve">VM-19
</w:t>
            </w:r>
          </w:p>
          <w:p>
            <w:pPr/>
            <w:r>
              <w:rPr/>
              <w:t xml:space="preserve">LAP
</w:t>
            </w:r>
          </w:p>
          <w:p>
            <w:pPr/>
            <w:r>
              <w:rPr/>
              <w:t xml:space="preserve">Elektrokasten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0" o:title=""/>
                </v:shape>
              </w:pict>
              <w:t xml:space="preserve"/>
            </w:r>
          </w:p>
        </w:tc>
        <w:tc>
          <w:tcPr>
            <w:shd w:val="clear" w:fill="red"/>
            <w:noWrap/>
          </w:tcPr>
          <w:p>
            <w:pPr/>
            <w:r>
              <w:rPr/>
              <w:t xml:space="preserve"/>
              <w:pict>
                <v:shape type="#_x0000_t75" style="width:100px;height:150px" stroked="f" filled="f">
                  <v:imagedata r:id="rId10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