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Sonnenbergstrasse 7, Dübendorf,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8208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703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Rückbau. Gebäudecheck mit Schadstoffbericht und Entsorgungskonzept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FIMA Baumeister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Rafael Lourenco, Sonnentalstrasse 11, 8600 Dübendorf.</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FIMA Baumeister</w:t>
            </w:r>
            <w:bookmarkEnd w:id="12"/>
            <w:r w:rsidRPr="00FF365E">
              <w:rPr>
                <w:sz w:val="24"/>
                <w:szCs w:val="24"/>
                <w:lang w:val="en-GB"/>
              </w:rPr>
              <w:t xml:space="preserve"> </w:t>
            </w:r>
            <w:bookmarkStart w:id="13" w:name="OLE_LINK13"/>
            <w:r w:rsidRPr="00FF365E">
              <w:rPr>
                <w:sz w:val="24"/>
                <w:szCs w:val="24"/>
                <w:lang w:val="en-GB"/>
              </w:rPr>
              <w:t xml:space="preserve">Rafael Lourenco, Sonnentalstrasse 11, 8600 Dübendorf.</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gesamtes Haus
</w:t>
            </w:r>
          </w:p>
          <w:p>
            <w:pPr/>
            <w:r>
              <w:rPr/>
              <w:t xml:space="preserve">alle Stockwerke
</w:t>
            </w:r>
          </w:p>
        </w:tc>
        <w:tc>
          <w:tcPr>
            <w:noWrap/>
          </w:tcPr>
          <w:p>
            <w:pPr/>
            <w:r>
              <w:rPr/>
              <w:t xml:space="preserve">Konstruktions- und Verkleidungsholz</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EG
</w:t>
            </w:r>
          </w:p>
        </w:tc>
        <w:tc>
          <w:tcPr>
            <w:noWrap/>
          </w:tcPr>
          <w:p>
            <w:pPr/>
            <w:r>
              <w:rPr/>
              <w:t xml:space="preserve"/>
            </w:r>
          </w:p>
        </w:tc>
        <w:tc>
          <w:tcPr>
            <w:noWrap/>
          </w:tcPr>
          <w:p>
            <w:pPr/>
            <w:r>
              <w:rPr/>
              <w:t xml:space="preserve">Kachelofen</w:t>
            </w:r>
          </w:p>
        </w:tc>
        <w:tc>
          <w:tcPr>
            <w:noWrap/>
          </w:tcPr>
          <w:p>
            <w:pPr/>
            <w:r>
              <w:rPr/>
              <w:t xml:space="preserve">Divers</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Kellergeschoss
</w:t>
            </w:r>
          </w:p>
          <w:p>
            <w:pPr/>
            <w:r>
              <w:rPr/>
              <w:t xml:space="preserve">UG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Garten
</w:t>
            </w:r>
          </w:p>
          <w:p>
            <w:pPr/>
            <w:r>
              <w:rPr/>
              <w:t xml:space="preserve">EG
</w:t>
            </w:r>
          </w:p>
        </w:tc>
        <w:tc>
          <w:tcPr>
            <w:noWrap/>
          </w:tcPr>
          <w:p>
            <w:pPr/>
            <w:r>
              <w:rPr/>
              <w:t xml:space="preserve"/>
            </w:r>
          </w:p>
        </w:tc>
        <w:tc>
          <w:tcPr>
            <w:noWrap/>
          </w:tcPr>
          <w:p>
            <w:pPr/>
            <w:r>
              <w:rPr/>
              <w:t xml:space="preserve">alte Eisenbahnschwellen</w:t>
            </w:r>
          </w:p>
        </w:tc>
        <w:tc>
          <w:tcPr>
            <w:noWrap/>
          </w:tcPr>
          <w:p>
            <w:pPr/>
            <w:r>
              <w:rPr/>
              <w:t xml:space="preserve">PAK</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r>
        <w:trPr/>
        <w:tc>
          <w:tcPr>
            <w:shd w:val="clear" w:fill="orange"/>
            <w:noWrap/>
          </w:tcPr>
          <w:p>
            <w:pPr/>
            <w:r>
              <w:rPr/>
              <w:t xml:space="preserve">VB-4</w:t>
            </w:r>
          </w:p>
        </w:tc>
        <w:tc>
          <w:tcPr>
            <w:noWrap/>
          </w:tcPr>
          <w:p>
            <w:pPr/>
            <w:r>
              <w:rPr/>
              <w:t xml:space="preserve">Fensterkitt</w:t>
            </w:r>
          </w:p>
        </w:tc>
        <w:tc>
          <w:tcPr>
            <w:noWrap/>
          </w:tcPr>
          <w:p>
            <w:pPr/>
            <w:r>
              <w:rPr/>
              <w:t xml:space="preserve">5</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Holzschutzmittel aus dem gesamten Haus in allen Stockwerken kann durch instruierte Handwerker rückgebaut werden. Es ist am Stück in der Kehrrichtverbrennungsanlage zu entsorgen und wird mit dem lva code 17 02 98 S gekennzeichnet.</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Fensterkitt mit Asbest-Verdacht, gefunden im Kellergeschoss an den Fenstern, kann mit einer Schadstoffklasse von 3 durch instruierte Handwerker unter Einhaltung der Richtlinien 33039 bis 33044 rückgebaut werden. Zur Entsorgung ist der lva code 17 06 98 in einer Deponie maßgeblich.</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VM-8
</w:t>
            </w:r>
          </w:p>
          <w:p>
            <w:pPr/>
            <w:r>
              <w:rPr/>
              <w:t xml:space="preserve">(elastische) Bodenbeläge inkl. 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MaP-7</w:t>
            </w:r>
          </w:p>
        </w:tc>
        <w:tc>
          <w:tcPr>
            <w:shd w:val="clear" w:fill="red"/>
            <w:noWrap/>
          </w:tcPr>
          <w:p>
            <w:pPr/>
            <w:r>
              <w:rPr/>
              <w:t xml:space="preserve">Gang /Treppe
</w:t>
            </w:r>
          </w:p>
          <w:p>
            <w:pPr/>
            <w:r>
              <w:rPr/>
              <w:t xml:space="preserve">EG-OG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tc>
        <w:tc>
          <w:tcPr>
            <w:shd w:val="clear" w:fill="red"/>
            <w:noWrap/>
          </w:tcPr>
          <w:p>
            <w:pPr/>
            <w:r>
              <w:rPr/>
              <w:t xml:space="preserve">VM-8
</w:t>
            </w:r>
          </w:p>
          <w:p>
            <w:pPr/>
            <w:r>
              <w:rPr/>
              <w:t xml:space="preserve">(elastische) Bodenbeläge inkl. 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(elastische) Bodenbeläge inkl. 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tc>
        <w:tc>
          <w:tcPr>
            <w:shd w:val="clear" w:fill="red"/>
            <w:noWrap/>
          </w:tcPr>
          <w:p>
            <w:pPr/>
            <w:r>
              <w:rPr/>
              <w:t xml:space="preserve">VM-15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MaP-15</w:t>
            </w:r>
          </w:p>
        </w:tc>
        <w:tc>
          <w:tcPr>
            <w:shd w:val="clear" w:fill="green"/>
            <w:noWrap/>
          </w:tcPr>
          <w:p>
            <w:pPr/>
            <w:r>
              <w:rPr/>
              <w:t xml:space="preserve">Küche
</w:t>
            </w:r>
          </w:p>
          <w:p>
            <w:pPr/>
            <w:r>
              <w:rPr/>
              <w:t xml:space="preserve">EG
</w:t>
            </w:r>
          </w:p>
        </w:tc>
        <w:tc>
          <w:tcPr>
            <w:shd w:val="clear" w:fill="green"/>
            <w:noWrap/>
          </w:tcPr>
          <w:p>
            <w:pPr/>
            <w:r>
              <w:rPr/>
              <w:t xml:space="preserve">VM-2
</w:t>
            </w:r>
          </w:p>
          <w:p>
            <w:pPr/>
            <w:r>
              <w:rPr/>
              <w:t xml:space="preserve">Verputzt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Gang /Waschküche
</w:t>
            </w:r>
          </w:p>
          <w:p>
            <w:pPr/>
            <w:r>
              <w:rPr/>
              <w:t xml:space="preserve">UG
</w:t>
            </w:r>
          </w:p>
        </w:tc>
        <w:tc>
          <w:tcPr>
            <w:shd w:val="clear" w:fill="red"/>
            <w:noWrap/>
          </w:tcPr>
          <w:p>
            <w:pPr/>
            <w:r>
              <w:rPr/>
              <w:t xml:space="preserve">VM-11
</w:t>
            </w:r>
          </w:p>
          <w:p>
            <w:pPr/>
            <w:r>
              <w:rPr/>
              <w:t xml:space="preserve">Anstrich
</w:t>
            </w:r>
          </w:p>
          <w:p>
            <w:pPr/>
            <w:r>
              <w:rPr/>
              <w:t xml:space="preserve">Kellerboden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MaP-18</w:t>
            </w:r>
          </w:p>
        </w:tc>
        <w:tc>
          <w:tcPr>
            <w:shd w:val="clear" w:fill="red"/>
            <w:noWrap/>
          </w:tcPr>
          <w:p>
            <w:pPr/>
            <w:r>
              <w:rPr/>
              <w:t xml:space="preserve">Kellergeschoss
</w:t>
            </w:r>
          </w:p>
          <w:p>
            <w:pPr/>
            <w:r>
              <w:rPr/>
              <w:t xml:space="preserve">UG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OG-DG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alle Stockwerke
</w:t>
            </w:r>
          </w:p>
        </w:tc>
        <w:tc>
          <w:tcPr>
            <w:shd w:val="clear" w:fill="orange"/>
            <w:noWrap/>
          </w:tcPr>
          <w:p>
            <w:pPr/>
            <w:r>
              <w:rPr/>
              <w:t xml:space="preserve">VM-5
</w:t>
            </w:r>
          </w:p>
          <w:p>
            <w:pPr/>
            <w:r>
              <w:rPr/>
              <w:t xml:space="preserve">Holzschutzmittel
</w:t>
            </w:r>
          </w:p>
          <w:p>
            <w:pPr/>
            <w:r>
              <w:rPr/>
              <w:t xml:space="preserve">Konstruktions-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green"/>
            <w:noWrap/>
          </w:tcPr>
          <w:p>
            <w:pPr/>
            <w:r>
              <w:rPr/>
              <w:t xml:space="preserve">VB-2</w:t>
            </w:r>
          </w:p>
        </w:tc>
        <w:tc>
          <w:tcPr>
            <w:shd w:val="clear" w:fill="green"/>
            <w:noWrap/>
          </w:tcPr>
          <w:p>
            <w:pPr/>
            <w:r>
              <w:rPr/>
              <w:t xml:space="preserve">gesamtes Haus
</w:t>
            </w:r>
          </w:p>
          <w:p>
            <w:pPr/>
            <w:r>
              <w:rPr/>
              <w:t xml:space="preserve">Zwischenböden
</w:t>
            </w:r>
          </w:p>
        </w:tc>
        <w:tc>
          <w:tcPr>
            <w:shd w:val="clear" w:fill="green"/>
            <w:noWrap/>
          </w:tcPr>
          <w:p>
            <w:pPr/>
            <w:r>
              <w:rPr/>
              <w:t xml:space="preserve">VM-6
</w:t>
            </w:r>
          </w:p>
          <w:p>
            <w:pPr/>
            <w:r>
              <w:rPr/>
              <w:t xml:space="preserve">Schlacke
</w:t>
            </w:r>
          </w:p>
          <w:p>
            <w:pPr/>
            <w:r>
              <w:rPr/>
              <w:t xml:space="preserve">nicht vorhanden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6" o:title=""/>
                </v:shape>
              </w:pict>
              <w:t xml:space="preserve"/>
            </w:r>
          </w:p>
        </w:tc>
        <w:tc>
          <w:tcPr>
            <w:shd w:val="clear" w:fill="green"/>
            <w:noWrap/>
          </w:tcPr>
          <w:p>
            <w:pPr/>
            <w:r>
              <w:rPr/>
              <w:t xml:space="preserve"/>
              <w:pict>
                <v:shape type="#_x0000_t75" style="width:100px;height:150px" stroked="f" filled="f">
                  <v:imagedata r:id="rId67" o:title=""/>
                </v:shape>
              </w:pict>
              <w:t xml:space="preserve"/>
            </w:r>
          </w:p>
        </w:tc>
      </w:tr>
      <w:tr>
        <w:trPr/>
        <w:tc>
          <w:tcPr>
            <w:shd w:val="clear" w:fill="green"/>
            <w:noWrap/>
          </w:tcPr>
          <w:p>
            <w:pPr/>
            <w:r>
              <w:rPr/>
              <w:t xml:space="preserve">VB-3</w:t>
            </w:r>
          </w:p>
        </w:tc>
        <w:tc>
          <w:tcPr>
            <w:shd w:val="clear" w:fill="green"/>
            <w:noWrap/>
          </w:tcPr>
          <w:p>
            <w:pPr/>
            <w:r>
              <w:rPr/>
              <w:t xml:space="preserve">Wohnzimmer
</w:t>
            </w:r>
          </w:p>
          <w:p>
            <w:pPr/>
            <w:r>
              <w:rPr/>
              <w:t xml:space="preserve">EG
</w:t>
            </w:r>
          </w:p>
        </w:tc>
        <w:tc>
          <w:tcPr>
            <w:shd w:val="clear" w:fill="green"/>
            <w:noWrap/>
          </w:tcPr>
          <w:p>
            <w:pPr/>
            <w:r>
              <w:rPr/>
              <w:t xml:space="preserve">VM-10
</w:t>
            </w:r>
          </w:p>
          <w:p>
            <w:pPr/>
            <w:r>
              <w:rPr/>
              <w:t xml:space="preserve">Kachelofen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8" o:title=""/>
                </v:shape>
              </w:pict>
              <w:t xml:space="preserve"/>
            </w:r>
          </w:p>
        </w:tc>
        <w:tc>
          <w:tcPr>
            <w:shd w:val="clear" w:fill="green"/>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VB-4</w:t>
            </w:r>
          </w:p>
        </w:tc>
        <w:tc>
          <w:tcPr>
            <w:shd w:val="clear" w:fill="orange"/>
            <w:noWrap/>
          </w:tcPr>
          <w:p>
            <w:pPr/>
            <w:r>
              <w:rPr/>
              <w:t xml:space="preserve">Kellergeschoss
</w:t>
            </w:r>
          </w:p>
          <w:p>
            <w:pPr/>
            <w:r>
              <w:rPr/>
              <w:t xml:space="preserve">UG
</w:t>
            </w:r>
          </w:p>
        </w:tc>
        <w:tc>
          <w:tcPr>
            <w:shd w:val="clear" w:fill="orange"/>
            <w:noWrap/>
          </w:tcPr>
          <w:p>
            <w:pPr/>
            <w:r>
              <w:rPr/>
              <w:t xml:space="preserve">VM-13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green"/>
            <w:noWrap/>
          </w:tcPr>
          <w:p>
            <w:pPr/>
            <w:r>
              <w:rPr/>
              <w:t xml:space="preserve">VB-5</w:t>
            </w:r>
          </w:p>
        </w:tc>
        <w:tc>
          <w:tcPr>
            <w:shd w:val="clear" w:fill="green"/>
            <w:noWrap/>
          </w:tcPr>
          <w:p>
            <w:pPr/>
            <w:r>
              <w:rPr/>
              <w:t xml:space="preserve">Garten
</w:t>
            </w:r>
          </w:p>
          <w:p>
            <w:pPr/>
            <w:r>
              <w:rPr/>
              <w:t xml:space="preserve">EG
</w:t>
            </w:r>
          </w:p>
        </w:tc>
        <w:tc>
          <w:tcPr>
            <w:shd w:val="clear" w:fill="green"/>
            <w:noWrap/>
          </w:tcPr>
          <w:p>
            <w:pPr/>
            <w:r>
              <w:rPr/>
              <w:t xml:space="preserve">VM-14
</w:t>
            </w:r>
          </w:p>
          <w:p>
            <w:pPr/>
            <w:r>
              <w:rPr/>
              <w:t xml:space="preserve">alte Eisenbahnschwellen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2" o:title=""/>
                </v:shape>
              </w:pict>
              <w:t xml:space="preserve"/>
            </w:r>
          </w:p>
        </w:tc>
        <w:tc>
          <w:tcPr>
            <w:shd w:val="clear" w:fill="green"/>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