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Dorfstrasse 11, 8583 Sulgen,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682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Elvira Hofstetter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Elvira Hofstetter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26 January 2026</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Map 01</w:t>
      </w:r>
      <w:r>
        <w:rPr>
          <w:sz w:val="24"/>
          <w:szCs w:val="24"/>
        </w:rPr>
        <w:t xml:space="preserve">  </w:t>
      </w:r>
      <w:br/>
      <w:r>
        <w:rPr>
          <w:sz w:val="24"/>
          <w:szCs w:val="24"/>
        </w:rPr>
        <w:t xml:space="preserve">Asbesthaltiges PVC aus Map 01 muss durch einen Schadstoffsanierer gemäss den Richtlinien 66065 entfernt werden. Es ist mit dem lva code 17 03 83ak in einer Deponie Typ E zu entsorgen.</w:t>
      </w:r>
      <w:br/>
      <w:r>
        <w:rPr>
          <w:sz w:val="24"/>
          <w:szCs w:val="24"/>
        </w:rPr>
        <w:t xml:space="preserve"/>
      </w:r>
      <w:br/>
      <w:r>
        <w:rPr>
          <w:sz w:val="24"/>
          <w:szCs w:val="24"/>
          <w:b w:val="1"/>
          <w:bCs w:val="1"/>
        </w:rPr>
        <w:t xml:space="preserve"/>
      </w:r>
      <w:r>
        <w:rPr>
          <w:sz w:val="24"/>
          <w:szCs w:val="24"/>
          <w:b w:val="1"/>
          <w:bCs w:val="1"/>
        </w:rPr>
        <w:t xml:space="preserve">Map 07</w:t>
      </w:r>
      <w:r>
        <w:rPr>
          <w:sz w:val="24"/>
          <w:szCs w:val="24"/>
        </w:rPr>
        <w:t xml:space="preserve">  </w:t>
      </w:r>
      <w:br/>
      <w:r>
        <w:rPr>
          <w:sz w:val="24"/>
          <w:szCs w:val="24"/>
        </w:rPr>
        <w:t xml:space="preserve">Dämmmaterial aus Map 07 sollte ebenfalls von einem Schadstoffsanierer unter Einhaltung der Richtlinien 66067 behandelt werden. Die Entsorgung erfolgt mit dem lva code 19?12?04nk auf einer zugelassenen Deponie Typ E.</w:t>
      </w:r>
      <w:br/>
      <w:r>
        <w:rPr>
          <w:sz w:val="24"/>
          <w:szCs w:val="24"/>
        </w:rPr>
        <w:t xml:space="preserve"/>
      </w:r>
      <w:br/>
      <w:r>
        <w:rPr>
          <w:sz w:val="24"/>
          <w:szCs w:val="24"/>
          <w:b w:val="1"/>
          <w:bCs w:val="1"/>
        </w:rPr>
        <w:t xml:space="preserve"/>
      </w:r>
      <w:r>
        <w:rPr>
          <w:sz w:val="24"/>
          <w:szCs w:val="24"/>
          <w:b w:val="1"/>
          <w:bCs w:val="1"/>
        </w:rPr>
        <w:t xml:space="preserve">Map 12</w:t>
      </w:r>
      <w:r>
        <w:rPr>
          <w:sz w:val="24"/>
          <w:szCs w:val="24"/>
        </w:rPr>
        <w:t xml:space="preserve">  </w:t>
      </w:r>
      <w:br/>
      <w:r>
        <w:rPr>
          <w:sz w:val="24"/>
          <w:szCs w:val="24"/>
        </w:rPr>
        <w:t xml:space="preserve">Kunststoffe aus Map 12 werden durch Schadstoffsanierer im Rahmen der Richtlinien 22725 sanierungsbehandelt. Nach Abschluss sind sie mit dem lva code 17 02 03ak in eine Deponie Typ E zu verbringen.</w:t>
      </w:r>
      <w:br/>
      <w:r>
        <w:rPr>
          <w:sz w:val="24"/>
          <w:szCs w:val="24"/>
        </w:rPr>
        <w:t xml:space="preserve"/>
      </w:r>
      <w:br/>
      <w:r>
        <w:rPr>
          <w:sz w:val="24"/>
          <w:szCs w:val="24"/>
          <w:b w:val="1"/>
          <w:bCs w:val="1"/>
        </w:rPr>
        <w:t xml:space="preserve"/>
      </w:r>
      <w:r>
        <w:rPr>
          <w:sz w:val="24"/>
          <w:szCs w:val="24"/>
          <w:b w:val="1"/>
          <w:bCs w:val="1"/>
        </w:rPr>
        <w:t xml:space="preserve">Map 17</w:t>
      </w:r>
      <w:r>
        <w:rPr>
          <w:sz w:val="24"/>
          <w:szCs w:val="24"/>
        </w:rPr>
        <w:t xml:space="preserve">  </w:t>
      </w:r>
      <w:br/>
      <w:r>
        <w:rPr>
          <w:sz w:val="24"/>
          <w:szCs w:val="24"/>
        </w:rPr>
        <w:t xml:space="preserve">Faserzement aus Map 17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Map 20</w:t>
      </w:r>
      <w:r>
        <w:rPr>
          <w:sz w:val="24"/>
          <w:szCs w:val="24"/>
        </w:rPr>
        <w:t xml:space="preserve">  </w:t>
      </w:r>
      <w:br/>
      <w:r>
        <w:rPr>
          <w:sz w:val="24"/>
          <w:szCs w:val="24"/>
        </w:rPr>
        <w:t xml:space="preserve">Nicht asbesthaltiges PVC aus Map 20 wird durch instruierte Handwerker gemäß den Richtlinien 21531 entfernt. Die Entsorgung erfolgt mit dem lva code 17 09 04ak auf einer Deponie Typ B.</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EG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EG
</w:t>
            </w:r>
          </w:p>
          <w:p>
            <w:pPr/>
            <w:r>
              <w:rPr/>
              <w:t xml:space="preserve">Wand
</w:t>
            </w:r>
          </w:p>
        </w:tc>
        <w:tc>
          <w:tcPr>
            <w:shd w:val="clear" w:fill="red"/>
            <w:noWrap/>
          </w:tcPr>
          <w:p>
            <w:pPr/>
            <w:r>
              <w:rPr/>
              <w:t xml:space="preserve">VM-2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EG
</w:t>
            </w:r>
          </w:p>
          <w:p>
            <w:pPr/>
            <w:r>
              <w:rPr/>
              <w:t xml:space="preserve">Boden
</w:t>
            </w:r>
          </w:p>
        </w:tc>
        <w:tc>
          <w:tcPr>
            <w:shd w:val="clear" w:fill="red"/>
            <w:noWrap/>
          </w:tcPr>
          <w:p>
            <w:pPr/>
            <w:r>
              <w:rPr/>
              <w:t xml:space="preserve">VM-3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