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Käntlibachstrasse 6, 8635 Dürnten,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671</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Jürg Schmidhalter</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Jürg Schmidhalter</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15 January 2026</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w:r>
      <w:br/>
      <w:r>
        <w:rPr>
          <w:sz w:val="24"/>
          <w:szCs w:val="24"/>
        </w:rPr>
        <w:t xml:space="preserve"/>
      </w:r>
      <w:br/>
      <w:r>
        <w:rPr>
          <w:sz w:val="24"/>
          <w:szCs w:val="24"/>
        </w:rPr>
        <w:t xml:space="preserve">Faserzement aus Map 17 kann durch instruierte Handwerker unter Einhaltung der Richtlinien 33031 rückgebaut werden. Es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Gipserputz</w:t>
      </w:r>
      <w:r>
        <w:rPr>
          <w:sz w:val="24"/>
          <w:szCs w:val="24"/>
        </w:rPr>
        <w:t xml:space="preserve"/>
      </w:r>
      <w:br/>
      <w:r>
        <w:rPr>
          <w:sz w:val="24"/>
          <w:szCs w:val="24"/>
        </w:rPr>
        <w:t xml:space="preserve"/>
      </w:r>
      <w:br/>
      <w:r>
        <w:rPr>
          <w:sz w:val="24"/>
          <w:szCs w:val="24"/>
        </w:rPr>
        <w:t xml:space="preserve">Gipserputz aus Map 18 kann ebenfalls durch instruierte Handwerker unter Einhaltung der Richtlinien 93543 sanft entfernt werden. Es ist mit dem LVA-Code 17 08 01e in einer Deponie Typ B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orange"/>
            <w:noWrap/>
          </w:tcPr>
          <w:p>
            <w:pPr/>
            <w:r>
              <w:rPr/>
              <w:t xml:space="preserve">MaP-1</w:t>
            </w:r>
          </w:p>
        </w:tc>
        <w:tc>
          <w:tcPr>
            <w:shd w:val="clear" w:fill="orange"/>
            <w:noWrap/>
          </w:tcPr>
          <w:p>
            <w:pPr/>
            <w:r>
              <w:rPr/>
              <w:t xml:space="preserve">Zimmer
</w:t>
            </w:r>
          </w:p>
          <w:p>
            <w:pPr/>
            <w:r>
              <w:rPr/>
              <w:t xml:space="preserve">EG
</w:t>
            </w:r>
          </w:p>
        </w:tc>
        <w:tc>
          <w:tcPr>
            <w:shd w:val="clear" w:fill="orange"/>
            <w:noWrap/>
          </w:tcPr>
          <w:p>
            <w:pPr/>
            <w:r>
              <w:rPr/>
              <w:t xml:space="preserve">VM-1
</w:t>
            </w:r>
          </w:p>
          <w:p>
            <w:pPr/>
            <w:r>
              <w:rPr/>
              <w:t xml:space="preserve">Anschlagkitt
</w:t>
            </w:r>
          </w:p>
          <w:p>
            <w:pPr/>
            <w:r>
              <w:rPr/>
              <w:t xml:space="preserve">Fensterrahmen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17" o:title=""/>
                </v:shape>
              </w:pict>
              <w:t xml:space="preserve"/>
            </w:r>
          </w:p>
        </w:tc>
        <w:tc>
          <w:tcPr>
            <w:shd w:val="clear" w:fill="orange"/>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Fassade
</w:t>
            </w:r>
          </w:p>
          <w:p>
            <w:pPr/>
            <w:r>
              <w:rPr/>
              <w:t xml:space="preserve">EG
</w:t>
            </w:r>
          </w:p>
        </w:tc>
        <w:tc>
          <w:tcPr>
            <w:shd w:val="clear" w:fill="red"/>
            <w:noWrap/>
          </w:tcPr>
          <w:p>
            <w:pPr/>
            <w:r>
              <w:rPr/>
              <w:t xml:space="preserve">VM-2
</w:t>
            </w:r>
          </w:p>
          <w:p>
            <w:pPr/>
            <w:r>
              <w:rPr/>
              <w:t xml:space="preserve">Verputz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Zimmer
</w:t>
            </w:r>
          </w:p>
          <w:p>
            <w:pPr/>
            <w:r>
              <w:rPr/>
              <w:t xml:space="preserve">EG
</w:t>
            </w:r>
          </w:p>
        </w:tc>
        <w:tc>
          <w:tcPr>
            <w:shd w:val="clear" w:fill="red"/>
            <w:noWrap/>
          </w:tcPr>
          <w:p>
            <w:pPr/>
            <w:r>
              <w:rPr/>
              <w:t xml:space="preserve">VM-2
</w:t>
            </w:r>
          </w:p>
          <w:p>
            <w:pPr/>
            <w:r>
              <w:rPr/>
              <w:t xml:space="preserve">Verputz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green"/>
            <w:noWrap/>
          </w:tcPr>
          <w:p>
            <w:pPr/>
            <w:r>
              <w:rPr/>
              <w:t xml:space="preserve">VB-1</w:t>
            </w:r>
          </w:p>
        </w:tc>
        <w:tc>
          <w:tcPr>
            <w:shd w:val="clear" w:fill="green"/>
            <w:noWrap/>
          </w:tcPr>
          <w:p/>
        </w:tc>
        <w:tc>
          <w:tcPr>
            <w:shd w:val="clear" w:fill="green"/>
            <w:noWrap/>
          </w:tcP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3" o:title=""/>
                </v:shape>
              </w:pict>
              <w:t xml:space="preserve"/>
            </w:r>
          </w:p>
        </w:tc>
        <w:tc>
          <w:tcPr>
            <w:shd w:val="clear" w:fill="green"/>
            <w:noWrap/>
          </w:tcPr>
          <w:p>
            <w:pPr/>
            <w:r>
              <w:rPr/>
              <w:t xml:space="preserve"/>
              <w:pict>
                <v:shape type="#_x0000_t75" style="width:100px;height:150px" stroked="f" filled="f">
                  <v:imagedata r:id="rId24" o:title=""/>
                </v:shape>
              </w:pict>
              <w:t xml:space="preserve"/>
            </w:r>
          </w:p>
        </w:tc>
      </w:tr>
      <w:tr>
        <w:trPr/>
        <w:tc>
          <w:tcPr>
            <w:shd w:val="clear" w:fill="green"/>
            <w:noWrap/>
          </w:tcPr>
          <w:p>
            <w:pPr/>
            <w:r>
              <w:rPr/>
              <w:t xml:space="preserve">VB-2</w:t>
            </w:r>
          </w:p>
        </w:tc>
        <w:tc>
          <w:tcPr>
            <w:shd w:val="clear" w:fill="green"/>
            <w:noWrap/>
          </w:tcPr>
          <w:p/>
        </w:tc>
        <w:tc>
          <w:tcPr>
            <w:shd w:val="clear" w:fill="green"/>
            <w:noWrap/>
          </w:tcP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5" o:title=""/>
                </v:shape>
              </w:pict>
              <w:t xml:space="preserve"/>
            </w:r>
          </w:p>
        </w:tc>
        <w:tc>
          <w:tcPr>
            <w:shd w:val="clear" w:fill="green"/>
            <w:noWrap/>
          </w:tcPr>
          <w:p>
            <w:pPr/>
            <w:r>
              <w:rPr/>
              <w:t xml:space="preserve"/>
              <w:pict>
                <v:shape type="#_x0000_t75" style="width:100px;height:150px" stroked="f" filled="f">
                  <v:imagedata r:id="rId26"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