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Himmelrychweg 8, 5012 Schönenwerd,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1028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663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Paul Rubin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Paul Rubin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 Code 17 06 98 NK in einer Deponie Typ B zu entsorgen. Faserzement aus Map 17 wurde im Dachgeschoss des Gebäudes verwendet und es besteht derzeit kein konkreter Verdacht auf Schadstoffe in diesem Material.</w:t>
      </w:r>
      <w:br/>
      <w:r>
        <w:rPr>
          <w:sz w:val="24"/>
          <w:szCs w:val="24"/>
        </w:rPr>
        <w:t xml:space="preserve"/>
      </w:r>
      <w:br/>
      <w:r>
        <w:rPr>
          <w:sz w:val="24"/>
          <w:szCs w:val="24"/>
          <w:b w:val="1"/>
          <w:bCs w:val="1"/>
        </w:rPr>
        <w:t xml:space="preserve"/>
      </w:r>
      <w:r>
        <w:rPr>
          <w:sz w:val="24"/>
          <w:szCs w:val="24"/>
          <w:b w:val="1"/>
          <w:bCs w:val="1"/>
        </w:rPr>
        <w:t xml:space="preserve">PVC</w:t>
      </w:r>
      <w:r>
        <w:rPr>
          <w:sz w:val="24"/>
          <w:szCs w:val="24"/>
        </w:rPr>
        <w:t xml:space="preserve"/>
      </w:r>
      <w:br/>
      <w:r>
        <w:rPr>
          <w:sz w:val="24"/>
          <w:szCs w:val="24"/>
        </w:rPr>
        <w:t xml:space="preserve"/>
      </w:r>
      <w:br/>
      <w:r>
        <w:rPr>
          <w:sz w:val="24"/>
          <w:szCs w:val="24"/>
        </w:rPr>
        <w:t xml:space="preserve">PVC aus Map 18 erfordert die Sanierung durch spezialisierte Schadstoffsanierer, wobei die Richtlinien 65068 zu beachten sind, und es mit dem LVA Code 17 02 03 in Deponie Typ C entsorgt werden muss. Dieses Material wurde vor allem in den Bodenbelägen im zweiten Stock des Gebäudes eingebaut und enthält keine spezifischen Schadstoffe.</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