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Obermattweg 20, 5033 Buchs,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1690</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650</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Manuel Pitaqaj</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Manuel Pitaqaj</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19 January 2026</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VB-1</w:t>
            </w:r>
          </w:p>
        </w:tc>
        <w:tc>
          <w:tcPr>
            <w:noWrap/>
          </w:tcPr>
          <w:p>
            <w:pPr/>
            <w:r>
              <w:rPr/>
              <w:t xml:space="preserve">Dachstock
</w:t>
            </w:r>
          </w:p>
          <w:p>
            <w:pPr/>
            <w:r>
              <w:rPr/>
              <w:t xml:space="preserve">DG
</w:t>
            </w:r>
          </w:p>
        </w:tc>
        <w:tc>
          <w:tcPr>
            <w:noWrap/>
          </w:tcPr>
          <w:p>
            <w:pPr/>
            <w:r>
              <w:rPr/>
              <w:t xml:space="preserve">Unterdach</w:t>
            </w:r>
          </w:p>
        </w:tc>
        <w:tc>
          <w:tcPr>
            <w:noWrap/>
          </w:tcPr>
          <w:p>
            <w:pPr/>
            <w:r>
              <w:rPr/>
              <w:t xml:space="preserve">Faserzement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noWrap/>
          </w:tcPr>
          <w:p>
            <w:pPr/>
            <w:r>
              <w:rPr/>
              <w:t xml:space="preserve">VB-4</w:t>
            </w:r>
          </w:p>
        </w:tc>
        <w:tc>
          <w:tcPr>
            <w:noWrap/>
          </w:tcPr>
          <w:p>
            <w:pPr/>
            <w:r>
              <w:rPr/>
              <w:t xml:space="preserve">Tankraum
</w:t>
            </w:r>
          </w:p>
          <w:p>
            <w:pPr/>
            <w:r>
              <w:rPr/>
              <w:t xml:space="preserve">UG
</w:t>
            </w:r>
          </w:p>
        </w:tc>
        <w:tc>
          <w:tcPr>
            <w:noWrap/>
          </w:tcPr>
          <w:p>
            <w:pPr/>
            <w:r>
              <w:rPr/>
              <w:t xml:space="preserve">Steigzone und Rauchabzug</w:t>
            </w:r>
          </w:p>
        </w:tc>
        <w:tc>
          <w:tcPr>
            <w:noWrap/>
          </w:tcPr>
          <w:p>
            <w:pPr/>
            <w:r>
              <w:rPr/>
              <w:t xml:space="preserve">Schnüre / LAP / AZ</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VB-1</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VB-1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noWrap/>
          </w:tcPr>
          <w:p>
            <w:pPr/>
            <w:r>
              <w:rPr/>
              <w:t xml:space="preserve">VB-4</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Faserzement</w:t>
      </w:r>
      <w:r>
        <w:rPr>
          <w:sz w:val="24"/>
          <w:szCs w:val="24"/>
        </w:rPr>
        <w:t xml:space="preserve">: Faserzement aus dem Dachstock im Unterdach kann durch instruierte Handwerker unter Einhaltung der Richtlinien 33031 rückgebaut werden. Es ist mit dem LVA-Code 17 06 98 nk auf einer Deponie Typ B zu entsorgen.</w:t>
      </w:r>
      <w:br/>
      <w:r>
        <w:rPr>
          <w:sz w:val="24"/>
          <w:szCs w:val="24"/>
        </w:rPr>
        <w:t xml:space="preserve"/>
      </w:r>
      <w:br/>
      <w:r>
        <w:rPr>
          <w:sz w:val="24"/>
          <w:szCs w:val="24"/>
          <w:b w:val="1"/>
          <w:bCs w:val="1"/>
        </w:rPr>
        <w:t xml:space="preserve"/>
      </w:r>
      <w:r>
        <w:rPr>
          <w:sz w:val="24"/>
          <w:szCs w:val="24"/>
          <w:b w:val="1"/>
          <w:bCs w:val="1"/>
        </w:rPr>
        <w:t xml:space="preserve">Schnüre / LAP / AZ</w:t>
      </w:r>
      <w:r>
        <w:rPr>
          <w:sz w:val="24"/>
          <w:szCs w:val="24"/>
        </w:rPr>
        <w:t xml:space="preserve">: Schnüre oder LAP oder AZ aus der Steigzone und dem Rauchabzug im Tankraum sind asbestverdächtig, jedoch sind keine spezifischen Sanierungs- oder Entsorgungsangaben für diese Materialien in der Tabelle angegeben.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Küche
</w:t>
            </w:r>
          </w:p>
          <w:p>
            <w:pPr/>
            <w:r>
              <w:rPr/>
              <w:t xml:space="preserve">OG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8" o:title=""/>
                </v:shape>
              </w:pict>
              <w:t xml:space="preserve"/>
            </w:r>
          </w:p>
        </w:tc>
        <w:tc>
          <w:tcPr>
            <w:shd w:val="clear" w:fill="red"/>
            <w:noWrap/>
          </w:tcPr>
          <w:p>
            <w:pPr/>
            <w:r>
              <w:rPr/>
              <w:t xml:space="preserve"/>
              <w:pict>
                <v:shape type="#_x0000_t75" style="width:100px;height:150px" stroked="f" filled="f">
                  <v:imagedata r:id="rId19" o:title=""/>
                </v:shape>
              </w:pict>
              <w:t xml:space="preserve"/>
            </w:r>
          </w:p>
        </w:tc>
      </w:tr>
      <w:tr>
        <w:trPr/>
        <w:tc>
          <w:tcPr>
            <w:shd w:val="clear" w:fill="red"/>
            <w:noWrap/>
          </w:tcPr>
          <w:p>
            <w:pPr/>
            <w:r>
              <w:rPr/>
              <w:t xml:space="preserve">MaP-10</w:t>
            </w:r>
          </w:p>
        </w:tc>
        <w:tc>
          <w:tcPr>
            <w:shd w:val="clear" w:fill="red"/>
            <w:noWrap/>
          </w:tcPr>
          <w:p>
            <w:pPr/>
            <w:r>
              <w:rPr/>
              <w:t xml:space="preserve">Bad
</w:t>
            </w:r>
          </w:p>
          <w:p>
            <w:pPr/>
            <w:r>
              <w:rPr/>
              <w:t xml:space="preserve">EG
</w:t>
            </w:r>
          </w:p>
        </w:tc>
        <w:tc>
          <w:tcPr>
            <w:shd w:val="clear" w:fill="red"/>
            <w:noWrap/>
          </w:tcPr>
          <w:p>
            <w:pPr/>
            <w:r>
              <w:rPr/>
              <w:t xml:space="preserve">VM-6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0" o:title=""/>
                </v:shape>
              </w:pict>
              <w:t xml:space="preserve"/>
            </w:r>
          </w:p>
        </w:tc>
        <w:tc>
          <w:tcPr>
            <w:shd w:val="clear" w:fill="red"/>
            <w:noWrap/>
          </w:tcPr>
          <w:p>
            <w:pPr/>
            <w:r>
              <w:rPr/>
              <w:t xml:space="preserve"/>
              <w:pict>
                <v:shape type="#_x0000_t75" style="width:100px;height:150px" stroked="f" filled="f">
                  <v:imagedata r:id="rId21" o:title=""/>
                </v:shape>
              </w:pict>
              <w:t xml:space="preserve"/>
            </w:r>
          </w:p>
        </w:tc>
      </w:tr>
      <w:tr>
        <w:trPr/>
        <w:tc>
          <w:tcPr>
            <w:shd w:val="clear" w:fill="red"/>
            <w:noWrap/>
          </w:tcPr>
          <w:p>
            <w:pPr/>
            <w:r>
              <w:rPr/>
              <w:t xml:space="preserve">MaP-11</w:t>
            </w:r>
          </w:p>
        </w:tc>
        <w:tc>
          <w:tcPr>
            <w:shd w:val="clear" w:fill="red"/>
            <w:noWrap/>
          </w:tcPr>
          <w:p>
            <w:pPr/>
            <w:r>
              <w:rPr/>
              <w:t xml:space="preserve">Bad
</w:t>
            </w:r>
          </w:p>
          <w:p>
            <w:pPr/>
            <w:r>
              <w:rPr/>
              <w:t xml:space="preserve">EG
</w:t>
            </w:r>
          </w:p>
        </w:tc>
        <w:tc>
          <w:tcPr>
            <w:shd w:val="clear" w:fill="red"/>
            <w:noWrap/>
          </w:tcPr>
          <w:p>
            <w:pPr/>
            <w:r>
              <w:rPr/>
              <w:t xml:space="preserve">VM-4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MaP-12</w:t>
            </w:r>
          </w:p>
        </w:tc>
        <w:tc>
          <w:tcPr>
            <w:shd w:val="clear" w:fill="red"/>
            <w:noWrap/>
          </w:tcPr>
          <w:p>
            <w:pPr/>
            <w:r>
              <w:rPr/>
              <w:t xml:space="preserve">Zimmer
</w:t>
            </w:r>
          </w:p>
          <w:p>
            <w:pPr/>
            <w:r>
              <w:rPr/>
              <w:t xml:space="preserve">EG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MaP-13</w:t>
            </w:r>
          </w:p>
        </w:tc>
        <w:tc>
          <w:tcPr>
            <w:shd w:val="clear" w:fill="red"/>
            <w:noWrap/>
          </w:tcPr>
          <w:p>
            <w:pPr/>
            <w:r>
              <w:rPr/>
              <w:t xml:space="preserve">Treppenhaus
</w:t>
            </w:r>
          </w:p>
          <w:p>
            <w:pPr/>
            <w:r>
              <w:rPr/>
              <w:t xml:space="preserve">alle
</w:t>
            </w:r>
          </w:p>
        </w:tc>
        <w:tc>
          <w:tcPr>
            <w:shd w:val="clear" w:fill="red"/>
            <w:noWrap/>
          </w:tcPr>
          <w:p>
            <w:pPr/>
            <w:r>
              <w:rPr/>
              <w:t xml:space="preserve">VM-5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MaP-14</w:t>
            </w:r>
          </w:p>
        </w:tc>
        <w:tc>
          <w:tcPr>
            <w:shd w:val="clear" w:fill="red"/>
            <w:noWrap/>
          </w:tcPr>
          <w:p>
            <w:pPr/>
            <w:r>
              <w:rPr/>
              <w:t xml:space="preserve">Keller
</w:t>
            </w:r>
          </w:p>
          <w:p>
            <w:pPr/>
            <w:r>
              <w:rPr/>
              <w:t xml:space="preserve">UG
</w:t>
            </w:r>
          </w:p>
        </w:tc>
        <w:tc>
          <w:tcPr>
            <w:shd w:val="clear" w:fill="red"/>
            <w:noWrap/>
          </w:tcPr>
          <w:p>
            <w:pPr/>
            <w:r>
              <w:rPr/>
              <w:t xml:space="preserve">VM-4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orange"/>
            <w:noWrap/>
          </w:tcPr>
          <w:p>
            <w:pPr/>
            <w:r>
              <w:rPr/>
              <w:t xml:space="preserve">MaP-15</w:t>
            </w:r>
          </w:p>
        </w:tc>
        <w:tc>
          <w:tcPr>
            <w:shd w:val="clear" w:fill="orange"/>
            <w:noWrap/>
          </w:tcPr>
          <w:p>
            <w:pPr/>
            <w:r>
              <w:rPr/>
              <w:t xml:space="preserve">Kellertreppe
</w:t>
            </w:r>
          </w:p>
          <w:p>
            <w:pPr/>
            <w:r>
              <w:rPr/>
              <w:t xml:space="preserve">UG
</w:t>
            </w:r>
          </w:p>
        </w:tc>
        <w:tc>
          <w:tcPr>
            <w:shd w:val="clear" w:fill="orange"/>
            <w:noWrap/>
          </w:tcPr>
          <w:p>
            <w:pPr/>
            <w:r>
              <w:rPr/>
              <w:t xml:space="preserve">VM-9
</w:t>
            </w:r>
          </w:p>
          <w:p>
            <w:pPr/>
            <w:r>
              <w:rPr/>
              <w:t xml:space="preserve">(elastische) Bodenbeläge
</w:t>
            </w:r>
          </w:p>
          <w:p>
            <w:pPr/>
            <w:r>
              <w:rPr/>
              <w:t xml:space="preserve">Treppe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0" o:title=""/>
                </v:shape>
              </w:pict>
              <w:t xml:space="preserve"/>
            </w:r>
          </w:p>
        </w:tc>
        <w:tc>
          <w:tcPr>
            <w:shd w:val="clear" w:fill="orange"/>
            <w:noWrap/>
          </w:tcPr>
          <w:p>
            <w:pPr/>
            <w:r>
              <w:rPr/>
              <w:t xml:space="preserve"/>
              <w:pict>
                <v:shape type="#_x0000_t75" style="width:100px;height:150px" stroked="f" filled="f">
                  <v:imagedata r:id="rId31" o:title=""/>
                </v:shape>
              </w:pict>
              <w:t xml:space="preserve"/>
            </w:r>
          </w:p>
        </w:tc>
      </w:tr>
      <w:tr>
        <w:trPr/>
        <w:tc>
          <w:tcPr>
            <w:shd w:val="clear" w:fill="green"/>
            <w:noWrap/>
          </w:tcPr>
          <w:p>
            <w:pPr/>
            <w:r>
              <w:rPr/>
              <w:t xml:space="preserve">MaP-16</w:t>
            </w:r>
          </w:p>
        </w:tc>
        <w:tc>
          <w:tcPr>
            <w:shd w:val="clear" w:fill="green"/>
            <w:noWrap/>
          </w:tcPr>
          <w:p>
            <w:pPr/>
            <w:r>
              <w:rPr/>
              <w:t xml:space="preserve">Keller
</w:t>
            </w:r>
          </w:p>
          <w:p>
            <w:pPr/>
            <w:r>
              <w:rPr/>
              <w:t xml:space="preserve">UG
</w:t>
            </w:r>
          </w:p>
        </w:tc>
        <w:tc>
          <w:tcPr>
            <w:shd w:val="clear" w:fill="green"/>
            <w:noWrap/>
          </w:tcPr>
          <w:p>
            <w:pPr/>
            <w:r>
              <w:rPr/>
              <w:t xml:space="preserve">VM-10
</w:t>
            </w:r>
          </w:p>
          <w:p>
            <w:pPr/>
            <w:r>
              <w:rPr/>
              <w:t xml:space="preserve">Rohrummantelung
</w:t>
            </w:r>
          </w:p>
          <w:p>
            <w:pPr/>
            <w:r>
              <w:rPr/>
              <w:t xml:space="preserve">Warmwasserleitung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2" o:title=""/>
                </v:shape>
              </w:pict>
              <w:t xml:space="preserve"/>
            </w:r>
          </w:p>
        </w:tc>
        <w:tc>
          <w:tcPr>
            <w:shd w:val="clear" w:fill="green"/>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MaP-17</w:t>
            </w:r>
          </w:p>
        </w:tc>
        <w:tc>
          <w:tcPr>
            <w:shd w:val="clear" w:fill="red"/>
            <w:noWrap/>
          </w:tcPr>
          <w:p>
            <w:pPr/>
            <w:r>
              <w:rPr/>
              <w:t xml:space="preserve">Fassade
</w:t>
            </w:r>
          </w:p>
          <w:p>
            <w:pPr/>
            <w:r>
              <w:rPr/>
              <w:t xml:space="preserve">EG-DG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green"/>
            <w:noWrap/>
          </w:tcPr>
          <w:p>
            <w:pPr/>
            <w:r>
              <w:rPr/>
              <w:t xml:space="preserve">MaP-18</w:t>
            </w:r>
          </w:p>
        </w:tc>
        <w:tc>
          <w:tcPr>
            <w:shd w:val="clear" w:fill="green"/>
            <w:noWrap/>
          </w:tcPr>
          <w:p>
            <w:pPr/>
            <w:r>
              <w:rPr/>
              <w:t xml:space="preserve">Anbau Garage
</w:t>
            </w:r>
          </w:p>
          <w:p>
            <w:pPr/>
            <w:r>
              <w:rPr/>
              <w:t xml:space="preserve">EG
</w:t>
            </w:r>
          </w:p>
        </w:tc>
        <w:tc>
          <w:tcPr>
            <w:shd w:val="clear" w:fill="green"/>
            <w:noWrap/>
          </w:tcPr>
          <w:p>
            <w:pPr/>
            <w:r>
              <w:rPr/>
              <w:t xml:space="preserve">VM-11
</w:t>
            </w:r>
          </w:p>
          <w:p>
            <w:pPr/>
            <w:r>
              <w:rPr/>
              <w:t xml:space="preserve">Fugendichtstoff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6" o:title=""/>
                </v:shape>
              </w:pict>
              <w:t xml:space="preserve"/>
            </w:r>
          </w:p>
        </w:tc>
        <w:tc>
          <w:tcPr>
            <w:shd w:val="clear" w:fill="green"/>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MaP-2</w:t>
            </w:r>
          </w:p>
        </w:tc>
        <w:tc>
          <w:tcPr>
            <w:shd w:val="clear" w:fill="red"/>
            <w:noWrap/>
          </w:tcPr>
          <w:p>
            <w:pPr/>
            <w:r>
              <w:rPr/>
              <w:t xml:space="preserve">Küche
</w:t>
            </w:r>
          </w:p>
          <w:p>
            <w:pPr/>
            <w:r>
              <w:rPr/>
              <w:t xml:space="preserve">OG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MaP-3</w:t>
            </w:r>
          </w:p>
        </w:tc>
        <w:tc>
          <w:tcPr>
            <w:shd w:val="clear" w:fill="red"/>
            <w:noWrap/>
          </w:tcPr>
          <w:p>
            <w:pPr/>
            <w:r>
              <w:rPr/>
              <w:t xml:space="preserve">Küche
</w:t>
            </w:r>
          </w:p>
          <w:p>
            <w:pPr/>
            <w:r>
              <w:rPr/>
              <w:t xml:space="preserve">OG
</w:t>
            </w:r>
          </w:p>
        </w:tc>
        <w:tc>
          <w:tcPr>
            <w:shd w:val="clear" w:fill="red"/>
            <w:noWrap/>
          </w:tcPr>
          <w:p>
            <w:pPr/>
            <w:r>
              <w:rPr/>
              <w:t xml:space="preserve">VM-4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MaP-4</w:t>
            </w:r>
          </w:p>
        </w:tc>
        <w:tc>
          <w:tcPr>
            <w:shd w:val="clear" w:fill="red"/>
            <w:noWrap/>
          </w:tcPr>
          <w:p>
            <w:pPr/>
            <w:r>
              <w:rPr/>
              <w:t xml:space="preserve">Küche
</w:t>
            </w:r>
          </w:p>
          <w:p>
            <w:pPr/>
            <w:r>
              <w:rPr/>
              <w:t xml:space="preserve">OG
</w:t>
            </w:r>
          </w:p>
        </w:tc>
        <w:tc>
          <w:tcPr>
            <w:shd w:val="clear" w:fill="red"/>
            <w:noWrap/>
          </w:tcPr>
          <w:p>
            <w:pPr/>
            <w:r>
              <w:rPr/>
              <w:t xml:space="preserve">VM-5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MaP-5</w:t>
            </w:r>
          </w:p>
        </w:tc>
        <w:tc>
          <w:tcPr>
            <w:shd w:val="clear" w:fill="red"/>
            <w:noWrap/>
          </w:tcPr>
          <w:p>
            <w:pPr/>
            <w:r>
              <w:rPr/>
              <w:t xml:space="preserve">Wohnung
</w:t>
            </w:r>
          </w:p>
          <w:p>
            <w:pPr/>
            <w:r>
              <w:rPr/>
              <w:t xml:space="preserve">OG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MaP-6</w:t>
            </w:r>
          </w:p>
        </w:tc>
        <w:tc>
          <w:tcPr>
            <w:shd w:val="clear" w:fill="red"/>
            <w:noWrap/>
          </w:tcPr>
          <w:p>
            <w:pPr/>
            <w:r>
              <w:rPr/>
              <w:t xml:space="preserve">Bad
</w:t>
            </w:r>
          </w:p>
          <w:p>
            <w:pPr/>
            <w:r>
              <w:rPr/>
              <w:t xml:space="preserve">OG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MaP-7</w:t>
            </w:r>
          </w:p>
        </w:tc>
        <w:tc>
          <w:tcPr>
            <w:shd w:val="clear" w:fill="red"/>
            <w:noWrap/>
          </w:tcPr>
          <w:p>
            <w:pPr/>
            <w:r>
              <w:rPr/>
              <w:t xml:space="preserve">Bad
</w:t>
            </w:r>
          </w:p>
          <w:p>
            <w:pPr/>
            <w:r>
              <w:rPr/>
              <w:t xml:space="preserve">OG
</w:t>
            </w:r>
          </w:p>
        </w:tc>
        <w:tc>
          <w:tcPr>
            <w:shd w:val="clear" w:fill="red"/>
            <w:noWrap/>
          </w:tcPr>
          <w:p>
            <w:pPr/>
            <w:r>
              <w:rPr/>
              <w:t xml:space="preserve">VM-4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MaP-8</w:t>
            </w:r>
          </w:p>
        </w:tc>
        <w:tc>
          <w:tcPr>
            <w:shd w:val="clear" w:fill="red"/>
            <w:noWrap/>
          </w:tcPr>
          <w:p>
            <w:pPr/>
            <w:r>
              <w:rPr/>
              <w:t xml:space="preserve">Wohnung
</w:t>
            </w:r>
          </w:p>
          <w:p>
            <w:pPr/>
            <w:r>
              <w:rPr/>
              <w:t xml:space="preserve">EG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MaP-9</w:t>
            </w:r>
          </w:p>
        </w:tc>
        <w:tc>
          <w:tcPr>
            <w:shd w:val="clear" w:fill="red"/>
            <w:noWrap/>
          </w:tcPr>
          <w:p>
            <w:pPr/>
            <w:r>
              <w:rPr/>
              <w:t xml:space="preserve">Bad
</w:t>
            </w:r>
          </w:p>
          <w:p>
            <w:pPr/>
            <w:r>
              <w:rPr/>
              <w:t xml:space="preserve">EG
</w:t>
            </w:r>
          </w:p>
        </w:tc>
        <w:tc>
          <w:tcPr>
            <w:shd w:val="clear" w:fill="red"/>
            <w:noWrap/>
          </w:tcPr>
          <w:p>
            <w:pPr/>
            <w:r>
              <w:rPr/>
              <w:t xml:space="preserve">VM-4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orange"/>
            <w:noWrap/>
          </w:tcPr>
          <w:p>
            <w:pPr/>
            <w:r>
              <w:rPr/>
              <w:t xml:space="preserve">VB-1</w:t>
            </w:r>
          </w:p>
        </w:tc>
        <w:tc>
          <w:tcPr>
            <w:shd w:val="clear" w:fill="orange"/>
            <w:noWrap/>
          </w:tcPr>
          <w:p>
            <w:pPr/>
            <w:r>
              <w:rPr/>
              <w:t xml:space="preserve">Dachstock
</w:t>
            </w:r>
          </w:p>
          <w:p>
            <w:pPr/>
            <w:r>
              <w:rPr/>
              <w:t xml:space="preserve">DG
</w:t>
            </w:r>
          </w:p>
        </w:tc>
        <w:tc>
          <w:tcPr>
            <w:shd w:val="clear" w:fill="orange"/>
            <w:noWrap/>
          </w:tcPr>
          <w:p>
            <w:pPr/>
            <w:r>
              <w:rPr/>
              <w:t xml:space="preserve">VM-1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4" o:title=""/>
                </v:shape>
              </w:pict>
              <w:t xml:space="preserve"/>
            </w:r>
          </w:p>
        </w:tc>
        <w:tc>
          <w:tcPr>
            <w:shd w:val="clear" w:fill="orange"/>
            <w:noWrap/>
          </w:tcPr>
          <w:p>
            <w:pPr/>
            <w:r>
              <w:rPr/>
              <w:t xml:space="preserve"/>
              <w:pict>
                <v:shape type="#_x0000_t75" style="width:100px;height:150px" stroked="f" filled="f">
                  <v:imagedata r:id="rId55" o:title=""/>
                </v:shape>
              </w:pict>
              <w:t xml:space="preserve"/>
            </w:r>
          </w:p>
        </w:tc>
      </w:tr>
      <w:tr>
        <w:trPr/>
        <w:tc>
          <w:tcPr>
            <w:shd w:val="clear" w:fill="green"/>
            <w:noWrap/>
          </w:tcPr>
          <w:p>
            <w:pPr/>
            <w:r>
              <w:rPr/>
              <w:t xml:space="preserve">VB-2</w:t>
            </w:r>
          </w:p>
        </w:tc>
        <w:tc>
          <w:tcPr>
            <w:shd w:val="clear" w:fill="green"/>
            <w:noWrap/>
          </w:tcPr>
          <w:p>
            <w:pPr/>
            <w:r>
              <w:rPr/>
              <w:t xml:space="preserve">Wohnung
</w:t>
            </w:r>
          </w:p>
          <w:p>
            <w:pPr/>
            <w:r>
              <w:rPr/>
              <w:t xml:space="preserve">OG
</w:t>
            </w:r>
          </w:p>
        </w:tc>
        <w:tc>
          <w:tcPr>
            <w:shd w:val="clear" w:fill="green"/>
            <w:noWrap/>
          </w:tcPr>
          <w:p>
            <w:pPr/>
            <w:r>
              <w:rPr/>
              <w:t xml:space="preserve">VM-7
</w:t>
            </w:r>
          </w:p>
          <w:p>
            <w:pPr/>
            <w:r>
              <w:rPr/>
              <w:t xml:space="preserve">Bodenbeläge
</w:t>
            </w:r>
          </w:p>
          <w:p>
            <w:pPr/>
            <w:r>
              <w:rPr/>
              <w:t xml:space="preserve">2.Lage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6" o:title=""/>
                </v:shape>
              </w:pict>
              <w:t xml:space="preserve"/>
            </w:r>
          </w:p>
        </w:tc>
        <w:tc>
          <w:tcPr>
            <w:shd w:val="clear" w:fill="green"/>
            <w:noWrap/>
          </w:tcPr>
          <w:p>
            <w:pPr/>
            <w:r>
              <w:rPr/>
              <w:t xml:space="preserve"/>
              <w:pict>
                <v:shape type="#_x0000_t75" style="width:100px;height:150px" stroked="f" filled="f">
                  <v:imagedata r:id="rId57" o:title=""/>
                </v:shape>
              </w:pict>
              <w:t xml:space="preserve"/>
            </w:r>
          </w:p>
        </w:tc>
      </w:tr>
      <w:tr>
        <w:trPr/>
        <w:tc>
          <w:tcPr>
            <w:shd w:val="clear" w:fill="green"/>
            <w:noWrap/>
          </w:tcPr>
          <w:p>
            <w:pPr/>
            <w:r>
              <w:rPr/>
              <w:t xml:space="preserve">VB-3</w:t>
            </w:r>
          </w:p>
        </w:tc>
        <w:tc>
          <w:tcPr>
            <w:shd w:val="clear" w:fill="green"/>
            <w:noWrap/>
          </w:tcPr>
          <w:p>
            <w:pPr/>
            <w:r>
              <w:rPr/>
              <w:t xml:space="preserve">Wohnung
</w:t>
            </w:r>
          </w:p>
          <w:p>
            <w:pPr/>
            <w:r>
              <w:rPr/>
              <w:t xml:space="preserve">EG
</w:t>
            </w:r>
          </w:p>
        </w:tc>
        <w:tc>
          <w:tcPr>
            <w:shd w:val="clear" w:fill="green"/>
            <w:noWrap/>
          </w:tcPr>
          <w:p>
            <w:pPr/>
            <w:r>
              <w:rPr/>
              <w:t xml:space="preserve">VM-7
</w:t>
            </w:r>
          </w:p>
          <w:p>
            <w:pPr/>
            <w:r>
              <w:rPr/>
              <w:t xml:space="preserve">Bodenbeläge
</w:t>
            </w:r>
          </w:p>
          <w:p>
            <w:pPr/>
            <w:r>
              <w:rPr/>
              <w:t xml:space="preserve">2.Lage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8" o:title=""/>
                </v:shape>
              </w:pict>
              <w:t xml:space="preserve"/>
            </w:r>
          </w:p>
        </w:tc>
        <w:tc>
          <w:tcPr>
            <w:shd w:val="clear" w:fill="green"/>
            <w:noWrap/>
          </w:tcPr>
          <w:p>
            <w:pPr/>
            <w:r>
              <w:rPr/>
              <w:t xml:space="preserve"/>
              <w:pict>
                <v:shape type="#_x0000_t75" style="width:100px;height:150px" stroked="f" filled="f">
                  <v:imagedata r:id="rId59" o:title=""/>
                </v:shape>
              </w:pict>
              <w:t xml:space="preserve"/>
            </w:r>
          </w:p>
        </w:tc>
      </w:tr>
      <w:tr>
        <w:trPr/>
        <w:tc>
          <w:tcPr>
            <w:shd w:val="clear" w:fill="green"/>
            <w:noWrap/>
          </w:tcPr>
          <w:p>
            <w:pPr/>
            <w:r>
              <w:rPr/>
              <w:t xml:space="preserve">VB-4</w:t>
            </w:r>
          </w:p>
        </w:tc>
        <w:tc>
          <w:tcPr>
            <w:shd w:val="clear" w:fill="green"/>
            <w:noWrap/>
          </w:tcPr>
          <w:p>
            <w:pPr/>
            <w:r>
              <w:rPr/>
              <w:t xml:space="preserve">Tankraum
</w:t>
            </w:r>
          </w:p>
          <w:p>
            <w:pPr/>
            <w:r>
              <w:rPr/>
              <w:t xml:space="preserve">UG
</w:t>
            </w:r>
          </w:p>
        </w:tc>
        <w:tc>
          <w:tcPr>
            <w:shd w:val="clear" w:fill="green"/>
            <w:noWrap/>
          </w:tcPr>
          <w:p>
            <w:pPr/>
            <w:r>
              <w:rPr/>
              <w:t xml:space="preserve">VM-12
</w:t>
            </w:r>
          </w:p>
          <w:p>
            <w:pPr/>
            <w:r>
              <w:rPr/>
              <w:t xml:space="preserve">Schnüre / LAP / AZ
</w:t>
            </w:r>
          </w:p>
          <w:p>
            <w:pPr/>
            <w:r>
              <w:rPr/>
              <w:t xml:space="preserve">Steigzone und Rauchabzug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60" o:title=""/>
                </v:shape>
              </w:pict>
              <w:t xml:space="preserve"/>
            </w:r>
          </w:p>
        </w:tc>
        <w:tc>
          <w:tcPr>
            <w:shd w:val="clear" w:fill="green"/>
            <w:noWrap/>
          </w:tcPr>
          <w:p>
            <w:pPr/>
            <w:r>
              <w:rPr/>
              <w:t xml:space="preserve"/>
              <w:pict>
                <v:shape type="#_x0000_t75" style="width:100px;height:150px" stroked="f" filled="f">
                  <v:imagedata r:id="rId61" o:title=""/>
                </v:shape>
              </w:pict>
              <w:t xml:space="preserve"/>
            </w:r>
          </w:p>
        </w:tc>
      </w:tr>
      <w:tr>
        <w:trPr/>
        <w:tc>
          <w:tcPr>
            <w:shd w:val="clear" w:fill="green"/>
            <w:noWrap/>
          </w:tcPr>
          <w:p>
            <w:pPr/>
            <w:r>
              <w:rPr/>
              <w:t xml:space="preserve">VB-5</w:t>
            </w:r>
          </w:p>
        </w:tc>
        <w:tc>
          <w:tcPr>
            <w:shd w:val="clear" w:fill="green"/>
            <w:noWrap/>
          </w:tcPr>
          <w:p>
            <w:pPr/>
            <w:r>
              <w:rPr/>
              <w:t xml:space="preserve">Ausbau
</w:t>
            </w:r>
          </w:p>
          <w:p>
            <w:pPr/>
            <w:r>
              <w:rPr/>
              <w:t xml:space="preserve">UG
</w:t>
            </w:r>
          </w:p>
        </w:tc>
        <w:tc>
          <w:tcPr>
            <w:shd w:val="clear" w:fill="green"/>
            <w:noWrap/>
          </w:tcPr>
          <w:p>
            <w:pPr/>
            <w:r>
              <w:rPr/>
              <w:t xml:space="preserve">VM-8
</w:t>
            </w:r>
          </w:p>
          <w:p>
            <w:pPr/>
            <w:r>
              <w:rPr/>
              <w:t xml:space="preserve">neue Baustoffe
</w:t>
            </w:r>
          </w:p>
          <w:p>
            <w:pPr/>
            <w:r>
              <w:rPr/>
              <w:t xml:space="preserve">gesamter Bereich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62" o:title=""/>
                </v:shape>
              </w:pict>
              <w:t xml:space="preserve"/>
            </w:r>
          </w:p>
        </w:tc>
        <w:tc>
          <w:tcPr>
            <w:shd w:val="clear" w:fill="green"/>
            <w:noWrap/>
          </w:tcPr>
          <w:p>
            <w:pPr/>
            <w:r>
              <w:rPr/>
              <w:t xml:space="preserve"/>
              <w:pict>
                <v:shape type="#_x0000_t75" style="width:100px;height:150px" stroked="f" filled="f">
                  <v:imagedata r:id="rId63"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pict>
          <v:shape type="#_x0000_t75" style="width:677.96610169492px;height:900px" stroked="f" filled="f">
            <v:imagedata r:id="rId17" o:title=""/>
          </v:shape>
        </w:pict>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