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Bauhaldenstrasse 31, 5417 Untersiggenthal,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1901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647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Florian Minder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Florian Minder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31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VB-3</w:t>
            </w:r>
          </w:p>
        </w:tc>
        <w:tc>
          <w:tcPr>
            <w:noWrap/>
          </w:tcPr>
          <w:p>
            <w:pPr/>
            <w:r>
              <w:rPr/>
              <w:t xml:space="preserve">Tankraum
</w:t>
            </w:r>
          </w:p>
          <w:p>
            <w:pPr/>
            <w:r>
              <w:rPr/>
              <w:t xml:space="preserve">UG
</w:t>
            </w:r>
          </w:p>
        </w:tc>
        <w:tc>
          <w:tcPr>
            <w:noWrap/>
          </w:tcPr>
          <w:p>
            <w:pPr/>
            <w:r>
              <w:rPr/>
              <w:t xml:space="preserve">Tank</w:t>
            </w:r>
          </w:p>
        </w:tc>
        <w:tc>
          <w:tcPr>
            <w:noWrap/>
          </w:tcPr>
          <w:p>
            <w:pPr/>
            <w:r>
              <w:rPr/>
              <w:t xml:space="preserve">Anstrich und Dichtungen</w:t>
            </w:r>
          </w:p>
        </w:tc>
        <w:tc>
          <w:tcPr>
            <w:noWrap/>
          </w:tcPr>
          <w:p>
            <w:pPr/>
            <w:r>
              <w:rPr/>
              <w:t xml:space="preserve">Asbest
PCB</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VB-4</w:t>
            </w:r>
          </w:p>
        </w:tc>
        <w:tc>
          <w:tcPr>
            <w:noWrap/>
          </w:tcPr>
          <w:p>
            <w:pPr/>
            <w:r>
              <w:rPr/>
              <w:t xml:space="preserve">Gang
</w:t>
            </w:r>
          </w:p>
          <w:p>
            <w:pPr/>
            <w:r>
              <w:rPr/>
              <w:t xml:space="preserve">EG
</w:t>
            </w:r>
          </w:p>
        </w:tc>
        <w:tc>
          <w:tcPr>
            <w:noWrap/>
          </w:tcPr>
          <w:p>
            <w:pPr/>
            <w:r>
              <w:rPr/>
              <w:t xml:space="preserve">Kachelofen</w:t>
            </w:r>
          </w:p>
        </w:tc>
        <w:tc>
          <w:tcPr>
            <w:noWrap/>
          </w:tcPr>
          <w:p>
            <w:pPr/>
            <w:r>
              <w:rPr/>
              <w:t xml:space="preserve">LAP/ Schnüre/ Platten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VB-3: Anstrich und Dichtungen</w:t>
      </w:r>
      <w:r>
        <w:rPr>
          <w:sz w:val="24"/>
          <w:szCs w:val="24"/>
        </w:rPr>
        <w:t xml:space="preserve">  </w:t>
      </w:r>
      <w:br/>
      <w:r>
        <w:rPr>
          <w:sz w:val="24"/>
          <w:szCs w:val="24"/>
        </w:rPr>
        <w:t xml:space="preserve">Der Anstrich und die Dichtungen im Tankraum auf der UG-Ebene des Tanks enthalten Asbest. Für den Rückbau dieser Materialien sind spezielle Massnahmen erforderlich, da sie als gefährlicher Schadstoff identifiziert wurden.</w:t>
      </w:r>
      <w:br/>
      <w:r>
        <w:rPr>
          <w:sz w:val="24"/>
          <w:szCs w:val="24"/>
        </w:rPr>
        <w:t xml:space="preserve"/>
      </w:r>
      <w:br/>
      <w:r>
        <w:rPr>
          <w:sz w:val="24"/>
          <w:szCs w:val="24"/>
          <w:b w:val="1"/>
          <w:bCs w:val="1"/>
        </w:rPr>
        <w:t xml:space="preserve"/>
      </w:r>
      <w:r>
        <w:rPr>
          <w:sz w:val="24"/>
          <w:szCs w:val="24"/>
          <w:b w:val="1"/>
          <w:bCs w:val="1"/>
        </w:rPr>
        <w:t xml:space="preserve">VB-4: LAP/ Schnüre/ Platten</w:t>
      </w:r>
      <w:r>
        <w:rPr>
          <w:sz w:val="24"/>
          <w:szCs w:val="24"/>
        </w:rPr>
        <w:t xml:space="preserve">  </w:t>
      </w:r>
      <w:br/>
      <w:r>
        <w:rPr>
          <w:sz w:val="24"/>
          <w:szCs w:val="24"/>
        </w:rPr>
        <w:t xml:space="preserve">Die im Gang auf der EG-Ebene des Kachelofen gefundenen LAP, Schnüre und Platten enthalten ebenfalls Asbest. Dies erfordert eine fachgerechte Sanierung durch zertifizierte Schadstoffsanierer aufgrund der bestehenden Gefährdung durch Asbest.</w:t>
      </w:r>
      <w:br/>
      <w:r>
        <w:rPr>
          <w:sz w:val="24"/>
          <w:szCs w:val="24"/>
        </w:rPr>
        <w:t xml:space="preserve"/>
      </w:r>
      <w:br/>
      <w:r>
        <w:rPr>
          <w:sz w:val="24"/>
          <w:szCs w:val="24"/>
        </w:rPr>
        <w:t xml:space="preserve">Es liegen keine spezifischen Sanierungsangaben durch instruierte Handwerker mit Richtlinien oder LVA-Codes in der eingekopierten Tabelle vor.</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Dachzimmer
</w:t>
            </w:r>
          </w:p>
          <w:p>
            <w:pPr/>
            <w:r>
              <w:rPr/>
              <w:t xml:space="preserve">OG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Dachzimmer
</w:t>
            </w:r>
          </w:p>
          <w:p>
            <w:pPr/>
            <w:r>
              <w:rPr/>
              <w:t xml:space="preserve">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Treppe
</w:t>
            </w:r>
          </w:p>
          <w:p>
            <w:pPr/>
            <w:r>
              <w:rPr/>
              <w:t xml:space="preserve">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Esszimmer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Bad/Küche/Gang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Bad/Küche/Gang
</w:t>
            </w:r>
          </w:p>
          <w:p>
            <w:pPr/>
            <w:r>
              <w:rPr/>
              <w:t xml:space="preserve">EG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Eingang/WC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Gang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Stockwerk
</w:t>
            </w:r>
          </w:p>
          <w:p>
            <w:pPr/>
            <w:r>
              <w:rPr/>
              <w:t xml:space="preserve">EG
</w:t>
            </w:r>
          </w:p>
        </w:tc>
        <w:tc>
          <w:tcPr>
            <w:shd w:val="clear" w:fill="red"/>
            <w:noWrap/>
          </w:tcPr>
          <w:p>
            <w:pPr/>
            <w:r>
              <w:rPr/>
              <w:t xml:space="preserve">VM-1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Stockwerk
</w:t>
            </w:r>
          </w:p>
          <w:p>
            <w:pPr/>
            <w:r>
              <w:rPr/>
              <w:t xml:space="preserve">UG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Dusche
</w:t>
            </w:r>
          </w:p>
          <w:p>
            <w:pPr/>
            <w:r>
              <w:rPr/>
              <w:t xml:space="preserve">UG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Dusche
</w:t>
            </w:r>
          </w:p>
          <w:p>
            <w:pPr/>
            <w:r>
              <w:rPr/>
              <w:t xml:space="preserve">UG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Stockwerk
</w:t>
            </w:r>
          </w:p>
          <w:p>
            <w:pPr/>
            <w:r>
              <w:rPr/>
              <w:t xml:space="preserve">UG
</w:t>
            </w:r>
          </w:p>
        </w:tc>
        <w:tc>
          <w:tcPr>
            <w:shd w:val="clear" w:fill="red"/>
            <w:noWrap/>
          </w:tcPr>
          <w:p>
            <w:pPr/>
            <w:r>
              <w:rPr/>
              <w:t xml:space="preserve">VM-10
</w:t>
            </w:r>
          </w:p>
          <w:p>
            <w:pPr/>
            <w:r>
              <w:rPr/>
              <w:t xml:space="preserve">Rohrisolation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EG-DG
</w:t>
            </w:r>
          </w:p>
        </w:tc>
        <w:tc>
          <w:tcPr>
            <w:shd w:val="clear" w:fill="red"/>
            <w:noWrap/>
          </w:tcPr>
          <w:p>
            <w:pPr/>
            <w:r>
              <w:rPr/>
              <w:t xml:space="preserve">VM-12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VB-1</w:t>
            </w:r>
          </w:p>
        </w:tc>
        <w:tc>
          <w:tcPr>
            <w:shd w:val="clear" w:fill="green"/>
            <w:noWrap/>
          </w:tcPr>
          <w:p>
            <w:pPr/>
            <w:r>
              <w:rPr/>
              <w:t xml:space="preserve">Gang
</w:t>
            </w:r>
          </w:p>
          <w:p>
            <w:pPr/>
            <w:r>
              <w:rPr/>
              <w:t xml:space="preserve">UG
</w:t>
            </w:r>
          </w:p>
        </w:tc>
        <w:tc>
          <w:tcPr>
            <w:shd w:val="clear" w:fill="green"/>
            <w:noWrap/>
          </w:tcPr>
          <w:p>
            <w:pPr/>
            <w:r>
              <w:rPr/>
              <w:t xml:space="preserve">VM-7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VB-2</w:t>
            </w:r>
          </w:p>
        </w:tc>
        <w:tc>
          <w:tcPr>
            <w:shd w:val="clear" w:fill="orange"/>
            <w:noWrap/>
          </w:tcPr>
          <w:p>
            <w:pPr/>
            <w:r>
              <w:rPr/>
              <w:t xml:space="preserve">Waschküche
</w:t>
            </w:r>
          </w:p>
          <w:p>
            <w:pPr/>
            <w:r>
              <w:rPr/>
              <w:t xml:space="preserve">UG
</w:t>
            </w:r>
          </w:p>
        </w:tc>
        <w:tc>
          <w:tcPr>
            <w:shd w:val="clear" w:fill="orange"/>
            <w:noWrap/>
          </w:tcPr>
          <w:p>
            <w:pPr/>
            <w:r>
              <w:rPr/>
              <w:t xml:space="preserve">VM-8
</w:t>
            </w:r>
          </w:p>
          <w:p>
            <w:pPr/>
            <w:r>
              <w:rPr/>
              <w:t xml:space="preserve">Faserzement
</w:t>
            </w:r>
          </w:p>
          <w:p>
            <w:pPr/>
            <w:r>
              <w:rPr/>
              <w:t xml:space="preserve">Tür und Trog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green"/>
            <w:noWrap/>
          </w:tcPr>
          <w:p>
            <w:pPr/>
            <w:r>
              <w:rPr/>
              <w:t xml:space="preserve">VB-3</w:t>
            </w:r>
          </w:p>
        </w:tc>
        <w:tc>
          <w:tcPr>
            <w:shd w:val="clear" w:fill="green"/>
            <w:noWrap/>
          </w:tcPr>
          <w:p>
            <w:pPr/>
            <w:r>
              <w:rPr/>
              <w:t xml:space="preserve">Tankraum
</w:t>
            </w:r>
          </w:p>
          <w:p>
            <w:pPr/>
            <w:r>
              <w:rPr/>
              <w:t xml:space="preserve">UG
</w:t>
            </w:r>
          </w:p>
        </w:tc>
        <w:tc>
          <w:tcPr>
            <w:shd w:val="clear" w:fill="green"/>
            <w:noWrap/>
          </w:tcPr>
          <w:p>
            <w:pPr/>
            <w:r>
              <w:rPr/>
              <w:t xml:space="preserve">VM-9
</w:t>
            </w:r>
          </w:p>
          <w:p>
            <w:pPr/>
            <w:r>
              <w:rPr/>
              <w:t xml:space="preserve">Anstrich und Dichtungen
</w:t>
            </w:r>
          </w:p>
          <w:p>
            <w:pPr/>
            <w:r>
              <w:rPr/>
              <w:t xml:space="preserve">Tank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5" o:title=""/>
                </v:shape>
              </w:pict>
              <w:t xml:space="preserve"/>
            </w:r>
          </w:p>
        </w:tc>
        <w:tc>
          <w:tcPr>
            <w:shd w:val="clear" w:fill="green"/>
            <w:noWrap/>
          </w:tcPr>
          <w:p>
            <w:pPr/>
            <w:r>
              <w:rPr/>
              <w:t xml:space="preserve"/>
              <w:pict>
                <v:shape type="#_x0000_t75" style="width:100px;height:150px" stroked="f" filled="f">
                  <v:imagedata r:id="rId56" o:title=""/>
                </v:shape>
              </w:pict>
              <w:t xml:space="preserve"/>
            </w:r>
          </w:p>
        </w:tc>
      </w:tr>
      <w:tr>
        <w:trPr/>
        <w:tc>
          <w:tcPr>
            <w:shd w:val="clear" w:fill="green"/>
            <w:noWrap/>
          </w:tcPr>
          <w:p>
            <w:pPr/>
            <w:r>
              <w:rPr/>
              <w:t xml:space="preserve">VB-4</w:t>
            </w:r>
          </w:p>
        </w:tc>
        <w:tc>
          <w:tcPr>
            <w:shd w:val="clear" w:fill="green"/>
            <w:noWrap/>
          </w:tcPr>
          <w:p>
            <w:pPr/>
            <w:r>
              <w:rPr/>
              <w:t xml:space="preserve">Gang
</w:t>
            </w:r>
          </w:p>
          <w:p>
            <w:pPr/>
            <w:r>
              <w:rPr/>
              <w:t xml:space="preserve">EG
</w:t>
            </w:r>
          </w:p>
        </w:tc>
        <w:tc>
          <w:tcPr>
            <w:shd w:val="clear" w:fill="green"/>
            <w:noWrap/>
          </w:tcPr>
          <w:p>
            <w:pPr/>
            <w:r>
              <w:rPr/>
              <w:t xml:space="preserve">VM-11
</w:t>
            </w:r>
          </w:p>
          <w:p>
            <w:pPr/>
            <w:r>
              <w:rPr/>
              <w:t xml:space="preserve">LAP/ Schnüre/ Platten
</w:t>
            </w:r>
          </w:p>
          <w:p>
            <w:pPr/>
            <w:r>
              <w:rPr/>
              <w:t xml:space="preserve">Kachelofen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7" o:title=""/>
                </v:shape>
              </w:pict>
              <w:t xml:space="preserve"/>
            </w:r>
          </w:p>
        </w:tc>
        <w:tc>
          <w:tcPr>
            <w:shd w:val="clear" w:fill="green"/>
            <w:noWrap/>
          </w:tcPr>
          <w:p>
            <w:pPr/>
            <w:r>
              <w:rPr/>
              <w:t xml:space="preserve"/>
              <w:pict>
                <v:shape type="#_x0000_t75" style="width:100px;height:150px" stroked="f" filled="f">
                  <v:imagedata r:id="rId5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