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Humrigenstrasse 51, Herrliberg,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5146</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634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Manuel Zoller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Manuel Zoller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19 January 2026</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VB-2</w:t>
            </w:r>
          </w:p>
        </w:tc>
        <w:tc>
          <w:tcPr>
            <w:noWrap/>
          </w:tcPr>
          <w:p>
            <w:pPr/>
            <w:r>
              <w:rPr/>
              <w:t xml:space="preserve">Wohnzimmer
</w:t>
            </w:r>
          </w:p>
          <w:p>
            <w:pPr/>
            <w:r>
              <w:rPr/>
              <w:t xml:space="preserve">EG
</w:t>
            </w:r>
          </w:p>
          <w:p>
            <w:pPr/>
            <w:r>
              <w:rPr/>
              <w:t xml:space="preserve">Cheminée
</w:t>
            </w:r>
          </w:p>
        </w:tc>
        <w:tc>
          <w:tcPr>
            <w:noWrap/>
          </w:tcPr>
          <w:p>
            <w:pPr/>
            <w:r>
              <w:rPr/>
              <w:t xml:space="preserve">Cheminée</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VB-2</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Probe-ID VB-2, Material LAP</w:t>
      </w:r>
      <w:r>
        <w:rPr>
          <w:sz w:val="24"/>
          <w:szCs w:val="24"/>
        </w:rPr>
        <w:t xml:space="preserve"/>
      </w:r>
      <w:br/>
      <w:r>
        <w:rPr>
          <w:sz w:val="24"/>
          <w:szCs w:val="24"/>
        </w:rPr>
        <w:t xml:space="preserve"/>
      </w:r>
      <w:br/>
      <w:r>
        <w:rPr>
          <w:sz w:val="24"/>
          <w:szCs w:val="24"/>
        </w:rPr>
        <w:t xml:space="preserve">Das Material LAP im Cheminée des Wohnzimmers im Erdgeschoss enthält Asbest. Es ist eine Sanierung durch Schadstoffsanierer erforderlich, unter Einhaltung der Richtlinie 33036. Der Abfall ist mit dem LVA Code 17 06 05 S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Schlafzimmer
</w:t>
            </w:r>
          </w:p>
          <w:p>
            <w:pPr/>
            <w:r>
              <w:rPr/>
              <w:t xml:space="preserve">DG- OG
</w:t>
            </w:r>
          </w:p>
          <w:p>
            <w:pPr/>
            <w:r>
              <w:rPr/>
              <w:t xml:space="preserve">Boden
</w:t>
            </w:r>
          </w:p>
        </w:tc>
        <w:tc>
          <w:tcPr>
            <w:shd w:val="clear" w:fill="red"/>
            <w:noWrap/>
          </w:tcPr>
          <w:p>
            <w:pPr/>
            <w:r>
              <w:rPr/>
              <w:t xml:space="preserve">VM-2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 o:title=""/>
                </v:shape>
              </w:pict>
              <w:t xml:space="preserve"/>
            </w:r>
          </w:p>
        </w:tc>
        <w:tc>
          <w:tcPr>
            <w:shd w:val="clear" w:fill="red"/>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MaP-10</w:t>
            </w:r>
          </w:p>
        </w:tc>
        <w:tc>
          <w:tcPr>
            <w:shd w:val="clear" w:fill="red"/>
            <w:noWrap/>
          </w:tcPr>
          <w:p>
            <w:pPr/>
            <w:r>
              <w:rPr/>
              <w:t xml:space="preserve">Esszimmer / Wohnzimmer / Eingang
</w:t>
            </w:r>
          </w:p>
          <w:p>
            <w:pPr/>
            <w:r>
              <w:rPr/>
              <w:t xml:space="preserve">EG
</w:t>
            </w:r>
          </w:p>
          <w:p>
            <w:pPr/>
            <w:r>
              <w:rPr/>
              <w:t xml:space="preserve">Wand
</w:t>
            </w:r>
          </w:p>
        </w:tc>
        <w:tc>
          <w:tcPr>
            <w:shd w:val="clear" w:fill="red"/>
            <w:noWrap/>
          </w:tcPr>
          <w:p>
            <w:pPr/>
            <w:r>
              <w:rPr/>
              <w:t xml:space="preserve">VM-11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MaP-11</w:t>
            </w:r>
          </w:p>
        </w:tc>
        <w:tc>
          <w:tcPr>
            <w:shd w:val="clear" w:fill="red"/>
            <w:noWrap/>
          </w:tcPr>
          <w:p>
            <w:pPr/>
            <w:r>
              <w:rPr/>
              <w:t xml:space="preserve">Esszimmer / Wohnzimmer / Eingang
</w:t>
            </w:r>
          </w:p>
          <w:p>
            <w:pPr/>
            <w:r>
              <w:rPr/>
              <w:t xml:space="preserve">EG
</w:t>
            </w:r>
          </w:p>
          <w:p>
            <w:pPr/>
            <w:r>
              <w:rPr/>
              <w:t xml:space="preserve">Decke
</w:t>
            </w:r>
          </w:p>
        </w:tc>
        <w:tc>
          <w:tcPr>
            <w:shd w:val="clear" w:fill="red"/>
            <w:noWrap/>
          </w:tcPr>
          <w:p>
            <w:pPr/>
            <w:r>
              <w:rPr/>
              <w:t xml:space="preserve">VM-12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MaP-12</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VM-13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MaP-13</w:t>
            </w:r>
          </w:p>
        </w:tc>
        <w:tc>
          <w:tcPr>
            <w:shd w:val="clear" w:fill="red"/>
            <w:noWrap/>
          </w:tcPr>
          <w:p>
            <w:pPr/>
            <w:r>
              <w:rPr/>
              <w:t xml:space="preserve">WC
</w:t>
            </w:r>
          </w:p>
          <w:p>
            <w:pPr/>
            <w:r>
              <w:rPr/>
              <w:t xml:space="preserve">EG
</w:t>
            </w:r>
          </w:p>
          <w:p>
            <w:pPr/>
            <w:r>
              <w:rPr/>
              <w:t xml:space="preserve">Decke
</w:t>
            </w:r>
          </w:p>
        </w:tc>
        <w:tc>
          <w:tcPr>
            <w:shd w:val="clear" w:fill="red"/>
            <w:noWrap/>
          </w:tcPr>
          <w:p>
            <w:pPr/>
            <w:r>
              <w:rPr/>
              <w:t xml:space="preserve">VM-14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MaP-14</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MaP-15</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VM-17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MaP-16</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VM-18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MaP-17</w:t>
            </w:r>
          </w:p>
        </w:tc>
        <w:tc>
          <w:tcPr>
            <w:shd w:val="clear" w:fill="red"/>
            <w:noWrap/>
          </w:tcPr>
          <w:p>
            <w:pPr/>
            <w:r>
              <w:rPr/>
              <w:t xml:space="preserve">Fassade
</w:t>
            </w:r>
          </w:p>
          <w:p>
            <w:pPr/>
            <w:r>
              <w:rPr/>
              <w:t xml:space="preserve">EG - DG
</w:t>
            </w:r>
          </w:p>
          <w:p>
            <w:pPr/>
            <w:r>
              <w:rPr/>
              <w:t xml:space="preserve">Wand
</w:t>
            </w:r>
          </w:p>
        </w:tc>
        <w:tc>
          <w:tcPr>
            <w:shd w:val="clear" w:fill="red"/>
            <w:noWrap/>
          </w:tcPr>
          <w:p>
            <w:pPr/>
            <w:r>
              <w:rPr/>
              <w:t xml:space="preserve">VM-19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MaP-2</w:t>
            </w:r>
          </w:p>
        </w:tc>
        <w:tc>
          <w:tcPr>
            <w:shd w:val="clear" w:fill="red"/>
            <w:noWrap/>
          </w:tcPr>
          <w:p>
            <w:pPr/>
            <w:r>
              <w:rPr/>
              <w:t xml:space="preserve">Schlafzimmer
</w:t>
            </w:r>
          </w:p>
          <w:p>
            <w:pPr/>
            <w:r>
              <w:rPr/>
              <w:t xml:space="preserve">DG- OG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MaP-3</w:t>
            </w:r>
          </w:p>
        </w:tc>
        <w:tc>
          <w:tcPr>
            <w:shd w:val="clear" w:fill="red"/>
            <w:noWrap/>
          </w:tcPr>
          <w:p>
            <w:pPr/>
            <w:r>
              <w:rPr/>
              <w:t xml:space="preserve">Treppenhaus / Gang
</w:t>
            </w:r>
          </w:p>
          <w:p>
            <w:pPr/>
            <w:r>
              <w:rPr/>
              <w:t xml:space="preserve">OG - EG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MaP-4</w:t>
            </w:r>
          </w:p>
        </w:tc>
        <w:tc>
          <w:tcPr>
            <w:shd w:val="clear" w:fill="red"/>
            <w:noWrap/>
          </w:tcPr>
          <w:p>
            <w:pPr/>
            <w:r>
              <w:rPr/>
              <w:t xml:space="preserve">gesamtes Haus
</w:t>
            </w:r>
          </w:p>
          <w:p>
            <w:pPr/>
            <w:r>
              <w:rPr/>
              <w:t xml:space="preserve">OG- EG
</w:t>
            </w:r>
          </w:p>
          <w:p>
            <w:pPr/>
            <w:r>
              <w:rPr/>
              <w:t xml:space="preserve">Boden
</w:t>
            </w:r>
          </w:p>
        </w:tc>
        <w:tc>
          <w:tcPr>
            <w:shd w:val="clear" w:fill="red"/>
            <w:noWrap/>
          </w:tcPr>
          <w:p>
            <w:pPr/>
            <w:r>
              <w:rPr/>
              <w:t xml:space="preserve">VM-5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MaP-5</w:t>
            </w:r>
          </w:p>
        </w:tc>
        <w:tc>
          <w:tcPr>
            <w:shd w:val="clear" w:fill="red"/>
            <w:noWrap/>
          </w:tcPr>
          <w:p>
            <w:pPr/>
            <w:r>
              <w:rPr/>
              <w:t xml:space="preserve">Treppenhaus / Gang
</w:t>
            </w:r>
          </w:p>
          <w:p>
            <w:pPr/>
            <w:r>
              <w:rPr/>
              <w:t xml:space="preserve">OG - EG
</w:t>
            </w:r>
          </w:p>
          <w:p>
            <w:pPr/>
            <w:r>
              <w:rPr/>
              <w:t xml:space="preserve">Decke
</w:t>
            </w:r>
          </w:p>
        </w:tc>
        <w:tc>
          <w:tcPr>
            <w:shd w:val="clear" w:fill="red"/>
            <w:noWrap/>
          </w:tcPr>
          <w:p>
            <w:pPr/>
            <w:r>
              <w:rPr/>
              <w:t xml:space="preserve">VM-6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MaP-6</w:t>
            </w:r>
          </w:p>
        </w:tc>
        <w:tc>
          <w:tcPr>
            <w:shd w:val="clear" w:fill="red"/>
            <w:noWrap/>
          </w:tcPr>
          <w:p>
            <w:pPr/>
            <w:r>
              <w:rPr/>
              <w:t xml:space="preserve">Bad
</w:t>
            </w:r>
          </w:p>
          <w:p>
            <w:pPr/>
            <w:r>
              <w:rPr/>
              <w:t xml:space="preserve">OG
</w:t>
            </w:r>
          </w:p>
          <w:p>
            <w:pPr/>
            <w:r>
              <w:rPr/>
              <w:t xml:space="preserve">Decke
</w:t>
            </w:r>
          </w:p>
        </w:tc>
        <w:tc>
          <w:tcPr>
            <w:shd w:val="clear" w:fill="red"/>
            <w:noWrap/>
          </w:tcPr>
          <w:p>
            <w:pPr/>
            <w:r>
              <w:rPr/>
              <w:t xml:space="preserve">VM-7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MaP-7</w:t>
            </w:r>
          </w:p>
        </w:tc>
        <w:tc>
          <w:tcPr>
            <w:shd w:val="clear" w:fill="red"/>
            <w:noWrap/>
          </w:tcPr>
          <w:p>
            <w:pPr/>
            <w:r>
              <w:rPr/>
              <w:t xml:space="preserve">Bad
</w:t>
            </w:r>
          </w:p>
          <w:p>
            <w:pPr/>
            <w:r>
              <w:rPr/>
              <w:t xml:space="preserve">OG
</w:t>
            </w:r>
          </w:p>
          <w:p>
            <w:pPr/>
            <w:r>
              <w:rPr/>
              <w:t xml:space="preserve">Boden
</w:t>
            </w:r>
          </w:p>
        </w:tc>
        <w:tc>
          <w:tcPr>
            <w:shd w:val="clear" w:fill="red"/>
            <w:noWrap/>
          </w:tcPr>
          <w:p>
            <w:pPr/>
            <w:r>
              <w:rPr/>
              <w:t xml:space="preserve">VM-8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MaP-8</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VM-9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orange"/>
            <w:noWrap/>
          </w:tcPr>
          <w:p>
            <w:pPr/>
            <w:r>
              <w:rPr/>
              <w:t xml:space="preserve">MaP-9</w:t>
            </w:r>
          </w:p>
        </w:tc>
        <w:tc>
          <w:tcPr>
            <w:shd w:val="clear" w:fill="orange"/>
            <w:noWrap/>
          </w:tcPr>
          <w:p>
            <w:pPr/>
            <w:r>
              <w:rPr/>
              <w:t xml:space="preserve">gesamtes Haus
</w:t>
            </w:r>
          </w:p>
          <w:p>
            <w:pPr/>
            <w:r>
              <w:rPr/>
              <w:t xml:space="preserve">UG - DG
</w:t>
            </w:r>
          </w:p>
          <w:p>
            <w:pPr/>
            <w:r>
              <w:rPr/>
              <w:t xml:space="preserve">Fensterrahmen
</w:t>
            </w:r>
          </w:p>
        </w:tc>
        <w:tc>
          <w:tcPr>
            <w:shd w:val="clear" w:fill="orange"/>
            <w:noWrap/>
          </w:tcPr>
          <w:p>
            <w:pPr/>
            <w:r>
              <w:rPr/>
              <w:t xml:space="preserve">VM-10
</w:t>
            </w:r>
          </w:p>
          <w:p>
            <w:pPr/>
            <w:r>
              <w:rPr/>
              <w:t xml:space="preserve">Anschlagkitt
</w:t>
            </w:r>
          </w:p>
          <w:p>
            <w:pPr/>
            <w:r>
              <w:rPr/>
              <w:t xml:space="preserve">Fensterrahmen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9" o:title=""/>
                </v:shape>
              </w:pict>
              <w:t xml:space="preserve"/>
            </w:r>
          </w:p>
        </w:tc>
        <w:tc>
          <w:tcPr>
            <w:shd w:val="clear" w:fill="orange"/>
            <w:noWrap/>
          </w:tcPr>
          <w:p>
            <w:pPr/>
            <w:r>
              <w:rPr/>
              <w:t xml:space="preserve"/>
              <w:pict>
                <v:shape type="#_x0000_t75" style="width:100px;height:150px" stroked="f" filled="f">
                  <v:imagedata r:id="rId50" o:title=""/>
                </v:shape>
              </w:pict>
              <w:t xml:space="preserve"/>
            </w:r>
          </w:p>
        </w:tc>
      </w:tr>
      <w:tr>
        <w:trPr/>
        <w:tc>
          <w:tcPr>
            <w:shd w:val="clear" w:fill="green"/>
            <w:noWrap/>
          </w:tcPr>
          <w:p>
            <w:pPr/>
            <w:r>
              <w:rPr/>
              <w:t xml:space="preserve">VB-1</w:t>
            </w:r>
          </w:p>
        </w:tc>
        <w:tc>
          <w:tcPr>
            <w:shd w:val="clear" w:fill="green"/>
            <w:noWrap/>
          </w:tcPr>
          <w:p>
            <w:pPr/>
            <w:r>
              <w:rPr/>
              <w:t xml:space="preserve">gesamtes Haus
</w:t>
            </w:r>
          </w:p>
          <w:p>
            <w:pPr/>
            <w:r>
              <w:rPr/>
              <w:t xml:space="preserve">UG - DG
</w:t>
            </w:r>
          </w:p>
          <w:p>
            <w:pPr/>
            <w:r>
              <w:rPr/>
              <w:t xml:space="preserve">Fallrohr
</w:t>
            </w:r>
          </w:p>
        </w:tc>
        <w:tc>
          <w:tcPr>
            <w:shd w:val="clear" w:fill="green"/>
            <w:noWrap/>
          </w:tcPr>
          <w:p>
            <w:pPr/>
            <w:r>
              <w:rPr/>
              <w:t xml:space="preserve">VM-1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1" o:title=""/>
                </v:shape>
              </w:pict>
              <w:t xml:space="preserve"/>
            </w:r>
          </w:p>
        </w:tc>
        <w:tc>
          <w:tcPr>
            <w:shd w:val="clear" w:fill="green"/>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VB-2</w:t>
            </w:r>
          </w:p>
        </w:tc>
        <w:tc>
          <w:tcPr>
            <w:shd w:val="clear" w:fill="red"/>
            <w:noWrap/>
          </w:tcPr>
          <w:p>
            <w:pPr/>
            <w:r>
              <w:rPr/>
              <w:t xml:space="preserve">Wohnzimmer
</w:t>
            </w:r>
          </w:p>
          <w:p>
            <w:pPr/>
            <w:r>
              <w:rPr/>
              <w:t xml:space="preserve">EG
</w:t>
            </w:r>
          </w:p>
          <w:p>
            <w:pPr/>
            <w:r>
              <w:rPr/>
              <w:t xml:space="preserve">Cheminée
</w:t>
            </w:r>
          </w:p>
        </w:tc>
        <w:tc>
          <w:tcPr>
            <w:shd w:val="clear" w:fill="red"/>
            <w:noWrap/>
          </w:tcPr>
          <w:p>
            <w:pPr/>
            <w:r>
              <w:rPr/>
              <w:t xml:space="preserve">VM-15
</w:t>
            </w:r>
          </w:p>
          <w:p>
            <w:pPr/>
            <w:r>
              <w:rPr/>
              <w:t xml:space="preserve">LAP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