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Eichenweg 2, 8424 Embrach</w:t>
            </w:r>
            <w:bookmarkEnd w:id="1"/>
            <w:r>
              <w:rPr>
                <w:sz w:val="24"/>
                <w:szCs w:val="24"/>
              </w:rPr>
              <w:br/>
            </w:r>
            <w:r>
              <w:rPr>
                <w:sz w:val="24"/>
                <w:szCs w:val="24"/>
              </w:rPr>
              <w:br/>
              <w:t>2738</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63</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Hauskauf</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Spörli Eveline</w:t>
            </w:r>
            <w:bookmarkEnd w:id="12"/>
            <w:r>
              <w:rPr>
                <w:sz w:val="24"/>
                <w:szCs w:val="24"/>
              </w:rPr>
              <w:t xml:space="preserve"> </w:t>
            </w:r>
            <w:bookmarkStart w:id="13" w:name="OLE_LINK13"/>
            <w:r>
              <w:rPr>
                <w:sz w:val="24"/>
                <w:szCs w:val="24"/>
              </w:rPr>
              <w:t/>
            </w:r>
            <w:bookmarkEnd w:id="13"/>
          </w:p>
          <w:p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Claudio Tavella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29 December 2024</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Claudio Tavella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MaP-11</w:t>
            </w:r>
          </w:p>
        </w:tc>
        <w:tc>
          <w:tcPr>
            <w:noWrap/>
          </w:tcPr>
          <w:p>
            <w:pPr/>
            <w:r>
              <w:rPr/>
              <w:t xml:space="preserve">Küche
</w:t>
            </w:r>
          </w:p>
          <w:p>
            <w:pPr/>
            <w:r>
              <w:rPr/>
              <w:t xml:space="preserve">Erdgeschoss
</w:t>
            </w:r>
          </w:p>
          <w:p>
            <w:pPr/>
            <w:r>
              <w:rPr/>
              <w:t xml:space="preserve">Wand
</w:t>
            </w:r>
          </w:p>
        </w:tc>
        <w:tc>
          <w:tcPr>
            <w:noWrap/>
          </w:tcPr>
          <w:p>
            <w:pPr/>
            <w:r>
              <w:rPr/>
              <w:t xml:space="preserve">Wand</w:t>
            </w:r>
          </w:p>
        </w:tc>
        <w:tc>
          <w:tcPr>
            <w:noWrap/>
          </w:tcPr>
          <w:p>
            <w:pPr/>
            <w:r>
              <w:rPr/>
              <w:t xml:space="preserve">Pattenkleber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MaP-15</w:t>
            </w:r>
          </w:p>
        </w:tc>
        <w:tc>
          <w:tcPr>
            <w:noWrap/>
          </w:tcPr>
          <w:p>
            <w:pPr/>
            <w:r>
              <w:rPr/>
              <w:t xml:space="preserve">WC / Gang
</w:t>
            </w:r>
          </w:p>
          <w:p>
            <w:pPr/>
            <w:r>
              <w:rPr/>
              <w:t xml:space="preserve">Erdgeschoss
</w:t>
            </w:r>
          </w:p>
          <w:p>
            <w:pPr/>
            <w:r>
              <w:rPr/>
              <w:t xml:space="preserve">Boden
</w:t>
            </w:r>
          </w:p>
        </w:tc>
        <w:tc>
          <w:tcPr>
            <w:noWrap/>
          </w:tcPr>
          <w:p>
            <w:pPr/>
            <w:r>
              <w:rPr/>
              <w:t xml:space="preserve">Boden</w:t>
            </w:r>
          </w:p>
        </w:tc>
        <w:tc>
          <w:tcPr>
            <w:noWrap/>
          </w:tcPr>
          <w:p>
            <w:pPr/>
            <w:r>
              <w:rPr/>
              <w:t xml:space="preserve">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MaP-20</w:t>
            </w:r>
          </w:p>
        </w:tc>
        <w:tc>
          <w:tcPr>
            <w:noWrap/>
          </w:tcPr>
          <w:p>
            <w:pPr/>
            <w:r>
              <w:rPr/>
              <w:t xml:space="preserve">Küche
</w:t>
            </w:r>
          </w:p>
          <w:p>
            <w:pPr/>
            <w:r>
              <w:rPr/>
              <w:t xml:space="preserve">Erdgeschoss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Pattenkleber</w:t>
            </w:r>
          </w:p>
        </w:tc>
        <w:tc>
          <w:tcPr>
            <w:noWrap/>
          </w:tcPr>
          <w:p>
            <w:pPr/>
            <w:r>
              <w:rPr/>
              <w:t xml:space="preserve">4</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MaP-20</w:t>
            </w:r>
          </w:p>
        </w:tc>
        <w:tc>
          <w:tcPr>
            <w:noWrap/>
          </w:tcPr>
          <w:p>
            <w:pPr/>
            <w:r>
              <w:rPr/>
              <w:t xml:space="preserve">plattenkleber</w:t>
            </w:r>
          </w:p>
        </w:tc>
        <w:tc>
          <w:tcPr>
            <w:noWrap/>
          </w:tcPr>
          <w:p>
            <w:pPr/>
            <w:r>
              <w:rPr/>
              <w:t xml:space="preserve">7</w:t>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MaP-15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Auf Basis des vorliegenden Berichts empfehle ich folgende Maßnahmen zur Beseitigung der identifizierten Schadstoffe, insbesondere Asbest:</w:t>
      </w:r>
      <w:br/>
      <w:r>
        <w:rPr/>
        <w:t xml:space="preserve"/>
      </w:r>
      <w:br/>
      <w:r>
        <w:rPr>
          <w:b w:val="1"/>
          <w:bCs w:val="1"/>
        </w:rPr>
        <w:t xml:space="preserve">1. </w:t>
      </w:r>
      <w:r>
        <w:rPr>
          <w:b w:val="1"/>
          <w:bCs w:val="1"/>
        </w:rPr>
        <w:t xml:space="preserve">Asbest</w:t>
      </w:r>
      <w:r>
        <w:rPr/>
        <w:t xml:space="preserve">: Die vorhanden Proben MaP-11, MaP-15 und MaP-20 weisen auf ein Vorkommen von Asbest in Klebermaterialien hin, insbesondere im Pattenkleber und Plattenkleber in der Küche und im Erdgeschossbereich. Als gesundheitsschädlicher Stoff muss Asbest mit höchster Sorgfalt behandelt werden. </w:t>
      </w:r>
      <w:br/>
      <w:r>
        <w:rPr>
          <w:b w:val="1"/>
          <w:bCs w:val="1"/>
        </w:rPr>
        <w:t xml:space="preserve">   - </w:t>
      </w:r>
      <w:r>
        <w:rPr>
          <w:b w:val="1"/>
          <w:bCs w:val="1"/>
        </w:rPr>
        <w:t xml:space="preserve">Empfohlene Maßnahme</w:t>
      </w:r>
      <w:r>
        <w:rPr/>
        <w:t xml:space="preserve">: Eine professionelle Sanierung durch zertifizierte Schadstoffsanierer ist erforderlich. Dies wurde für MaP-11 und MaP-20 initiiert, wobei die Entsorgung gemäß den EKAS 6503 Richtlinien erfolgen soll. Für Probe MaP-15 wird die zusätzliche Einbeziehung von Sanierern empfohlen.</w:t>
      </w:r>
      <w:br/>
      <w:r>
        <w:rPr/>
        <w:t xml:space="preserve"/>
      </w:r>
      <w:br/>
      <w:r>
        <w:rPr>
          <w:b w:val="1"/>
          <w:bCs w:val="1"/>
        </w:rPr>
        <w:t xml:space="preserve">2. </w:t>
      </w:r>
      <w:r>
        <w:rPr>
          <w:b w:val="1"/>
          <w:bCs w:val="1"/>
        </w:rPr>
        <w:t xml:space="preserve">Beachtung gesetzlicher Vorgaben</w:t>
      </w:r>
      <w:r>
        <w:rPr/>
        <w:t xml:space="preserve">: Für die Sanierung ist sicherzustellen, dass alle Arbeiten den EKAS 6503 Richtlinien entsprechend durchgeführt werden, um die Sicherheit aller Beteiligten und Bewohner zu gewährleisten. Der LVA Code 17 06 05 S sollte bei allen Sanierungsmaßnahmen berücksichtigt werden.</w:t>
      </w:r>
      <w:br/>
      <w:r>
        <w:rPr/>
        <w:t xml:space="preserve"/>
      </w:r>
      <w:br/>
      <w:r>
        <w:rPr>
          <w:b w:val="1"/>
          <w:bCs w:val="1"/>
        </w:rPr>
        <w:t xml:space="preserve">3. </w:t>
      </w:r>
      <w:r>
        <w:rPr>
          <w:b w:val="1"/>
          <w:bCs w:val="1"/>
        </w:rPr>
        <w:t xml:space="preserve">Überwachung und Kontrolle</w:t>
      </w:r>
      <w:r>
        <w:rPr/>
        <w:t xml:space="preserve">: Nach Abschluss der Sanierungsarbeiten sollte eine eingehende Kontrolle durch ein unabhängiges Labor erfolgen, um sicherzustellen, dass alle Asbestrückstände erfolgreich beseitigt wurden und das Gebäude wieder sicher genutzt werden kann.</w:t>
      </w:r>
      <w:br/>
      <w:r>
        <w:rPr/>
        <w:t xml:space="preserve"/>
      </w:r>
      <w:br/>
      <w:r>
        <w:rPr>
          <w:b w:val="1"/>
          <w:bCs w:val="1"/>
        </w:rPr>
        <w:t xml:space="preserve">4. </w:t>
      </w:r>
      <w:r>
        <w:rPr>
          <w:b w:val="1"/>
          <w:bCs w:val="1"/>
        </w:rPr>
        <w:t xml:space="preserve">Weitere Beobachtungen</w:t>
      </w:r>
      <w:r>
        <w:rPr/>
        <w:t xml:space="preserve">: Aktuell sind keine Maßnahmen durch instruierte Handwerker vorgesehen. Sollte die Situation es erlauben und die Risiken es minimieren, könnten geringfügige Arbeiten in weniger belasteten Bereichen von geschulten Handwerkern durchgeführt werden. </w:t>
      </w:r>
      <w:br/>
      <w:r>
        <w:rPr/>
        <w:t xml:space="preserve"/>
      </w:r>
      <w:br/>
      <w:r>
        <w:rPr/>
        <w:t xml:space="preserve">Mit diesen Maßnahmen sind wir zuversichtlich, dass der Schutz der Gesundheit der Bewohner und Arbeiter gewährleistet ist und das Gebäude wieder sicher genutzt werden kann.</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Obergeschoss
</w:t>
            </w:r>
          </w:p>
        </w:tc>
        <w:tc>
          <w:tcPr>
            <w:noWrap/>
          </w:tcPr>
          <w:p>
            <w:pPr/>
            <w:r>
              <w:rPr/>
              <w:t xml:space="preserve">VM-1
</w:t>
            </w:r>
          </w:p>
          <w:p>
            <w:pPr/>
            <w:r>
              <w:rPr/>
              <w:t xml:space="preserve">Teppichkleber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Bad
</w:t>
            </w:r>
          </w:p>
          <w:p>
            <w:pPr/>
            <w:r>
              <w:rPr/>
              <w:t xml:space="preserve">Obergeschoss
</w:t>
            </w:r>
          </w:p>
        </w:tc>
        <w:tc>
          <w:tcPr>
            <w:noWrap/>
          </w:tcPr>
          <w:p>
            <w:pPr/>
            <w:r>
              <w:rPr/>
              <w:t xml:space="preserve">VM-2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Bad
</w:t>
            </w:r>
          </w:p>
          <w:p>
            <w:pPr/>
            <w:r>
              <w:rPr/>
              <w:t xml:space="preserve">Obergeschoss
</w:t>
            </w:r>
          </w:p>
        </w:tc>
        <w:tc>
          <w:tcPr>
            <w:noWrap/>
          </w:tcPr>
          <w:p>
            <w:pPr/>
            <w:r>
              <w:rPr/>
              <w:t xml:space="preserve">VM-3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Schlafzimmer links / geradeaus
</w:t>
            </w:r>
          </w:p>
          <w:p>
            <w:pPr/>
            <w:r>
              <w:rPr/>
              <w:t xml:space="preserve">Obergeschoss
</w:t>
            </w:r>
          </w:p>
        </w:tc>
        <w:tc>
          <w:tcPr>
            <w:noWrap/>
          </w:tcPr>
          <w:p>
            <w:pPr/>
            <w:r>
              <w:rPr/>
              <w:t xml:space="preserve">VM-4
</w:t>
            </w:r>
          </w:p>
          <w:p>
            <w:pPr/>
            <w:r>
              <w:rPr/>
              <w:t xml:space="preserve">Putze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Schlafzimmer links / geradeaus
</w:t>
            </w:r>
          </w:p>
          <w:p>
            <w:pPr/>
            <w:r>
              <w:rPr/>
              <w:t xml:space="preserve">Obergeschoss
</w:t>
            </w:r>
          </w:p>
        </w:tc>
        <w:tc>
          <w:tcPr>
            <w:noWrap/>
          </w:tcPr>
          <w:p>
            <w:pPr/>
            <w:r>
              <w:rPr/>
              <w:t xml:space="preserve">VM-5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Schlafzimmer links / geradeaus
</w:t>
            </w:r>
          </w:p>
          <w:p>
            <w:pPr/>
            <w:r>
              <w:rPr/>
              <w:t xml:space="preserve">Obergeschoss
</w:t>
            </w:r>
          </w:p>
        </w:tc>
        <w:tc>
          <w:tcPr>
            <w:noWrap/>
          </w:tcPr>
          <w:p>
            <w:pPr/>
            <w:r>
              <w:rPr/>
              <w:t xml:space="preserve">VM-6
</w:t>
            </w:r>
          </w:p>
          <w:p>
            <w:pPr/>
            <w:r>
              <w:rPr/>
              <w:t xml:space="preserve">Teppichkleber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Gang Treppenhaus
</w:t>
            </w:r>
          </w:p>
          <w:p>
            <w:pPr/>
            <w:r>
              <w:rPr/>
              <w:t xml:space="preserve">Obergeschoss
</w:t>
            </w:r>
          </w:p>
        </w:tc>
        <w:tc>
          <w:tcPr>
            <w:noWrap/>
          </w:tcPr>
          <w:p>
            <w:pPr/>
            <w:r>
              <w:rPr/>
              <w:t xml:space="preserve">VM-7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Gang Treppenhaus
</w:t>
            </w:r>
          </w:p>
          <w:p>
            <w:pPr/>
            <w:r>
              <w:rPr/>
              <w:t xml:space="preserve">Obergeschoss
</w:t>
            </w:r>
          </w:p>
        </w:tc>
        <w:tc>
          <w:tcPr>
            <w:noWrap/>
          </w:tcPr>
          <w:p>
            <w:pPr/>
            <w:r>
              <w:rPr/>
              <w:t xml:space="preserve">VM-8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Schlafzimmer rechts
</w:t>
            </w:r>
          </w:p>
          <w:p>
            <w:pPr/>
            <w:r>
              <w:rPr/>
              <w:t xml:space="preserve">Obergeschoss
</w:t>
            </w:r>
          </w:p>
        </w:tc>
        <w:tc>
          <w:tcPr>
            <w:noWrap/>
          </w:tcPr>
          <w:p>
            <w:pPr/>
            <w:r>
              <w:rPr/>
              <w:t xml:space="preserve">VM-9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Schlafzimmer rechts
</w:t>
            </w:r>
          </w:p>
          <w:p>
            <w:pPr/>
            <w:r>
              <w:rPr/>
              <w:t xml:space="preserve">Obergeschoss
</w:t>
            </w:r>
          </w:p>
        </w:tc>
        <w:tc>
          <w:tcPr>
            <w:noWrap/>
          </w:tcPr>
          <w:p>
            <w:pPr/>
            <w:r>
              <w:rPr/>
              <w:t xml:space="preserve">VM-18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Küche
</w:t>
            </w:r>
          </w:p>
          <w:p>
            <w:pPr/>
            <w:r>
              <w:rPr/>
              <w:t xml:space="preserve">Erdgeschoss
</w:t>
            </w:r>
          </w:p>
        </w:tc>
        <w:tc>
          <w:tcPr>
            <w:noWrap/>
          </w:tcPr>
          <w:p>
            <w:pPr/>
            <w:r>
              <w:rPr/>
              <w:t xml:space="preserve">VM-10
</w:t>
            </w:r>
          </w:p>
          <w:p>
            <w:pPr/>
            <w:r>
              <w:rPr/>
              <w:t xml:space="preserve">Pattenkleber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Küche
</w:t>
            </w:r>
          </w:p>
          <w:p>
            <w:pPr/>
            <w:r>
              <w:rPr/>
              <w:t xml:space="preserve">Erdgeschoss
</w:t>
            </w:r>
          </w:p>
        </w:tc>
        <w:tc>
          <w:tcPr>
            <w:noWrap/>
          </w:tcPr>
          <w:p>
            <w:pPr/>
            <w:r>
              <w:rPr/>
              <w:t xml:space="preserve">VM-11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WC
</w:t>
            </w:r>
          </w:p>
          <w:p>
            <w:pPr/>
            <w:r>
              <w:rPr/>
              <w:t xml:space="preserve">Erdgeschoss
</w:t>
            </w:r>
          </w:p>
        </w:tc>
        <w:tc>
          <w:tcPr>
            <w:noWrap/>
          </w:tcPr>
          <w:p>
            <w:pPr/>
            <w:r>
              <w:rPr/>
              <w:t xml:space="preserve">VM-12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WC
</w:t>
            </w:r>
          </w:p>
          <w:p>
            <w:pPr/>
            <w:r>
              <w:rPr/>
              <w:t xml:space="preserve">Erdgeschoss
</w:t>
            </w:r>
          </w:p>
        </w:tc>
        <w:tc>
          <w:tcPr>
            <w:noWrap/>
          </w:tcPr>
          <w:p>
            <w:pPr/>
            <w:r>
              <w:rPr/>
              <w:t xml:space="preserve">VM-19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MaP-15</w:t>
            </w:r>
          </w:p>
        </w:tc>
        <w:tc>
          <w:tcPr>
            <w:noWrap/>
          </w:tcPr>
          <w:p>
            <w:pPr/>
            <w:r>
              <w:rPr/>
              <w:t xml:space="preserve">WC / Gang
</w:t>
            </w:r>
          </w:p>
          <w:p>
            <w:pPr/>
            <w:r>
              <w:rPr/>
              <w:t xml:space="preserve">Erdgeschoss
</w:t>
            </w:r>
          </w:p>
        </w:tc>
        <w:tc>
          <w:tcPr>
            <w:noWrap/>
          </w:tcPr>
          <w:p>
            <w:pPr/>
            <w:r>
              <w:rPr/>
              <w:t xml:space="preserve">VM-13
</w:t>
            </w:r>
          </w:p>
          <w:p>
            <w:pPr/>
            <w:r>
              <w:rPr/>
              <w:t xml:space="preserve">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MaP-16</w:t>
            </w:r>
          </w:p>
        </w:tc>
        <w:tc>
          <w:tcPr>
            <w:noWrap/>
          </w:tcPr>
          <w:p>
            <w:pPr/>
            <w:r>
              <w:rPr/>
              <w:t xml:space="preserve">Gang
</w:t>
            </w:r>
          </w:p>
          <w:p>
            <w:pPr/>
            <w:r>
              <w:rPr/>
              <w:t xml:space="preserve">Erdgeschoss
</w:t>
            </w:r>
          </w:p>
        </w:tc>
        <w:tc>
          <w:tcPr>
            <w:noWrap/>
          </w:tcPr>
          <w:p>
            <w:pPr/>
            <w:r>
              <w:rPr/>
              <w:t xml:space="preserve">VM-14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MaP-17</w:t>
            </w:r>
          </w:p>
        </w:tc>
        <w:tc>
          <w:tcPr>
            <w:noWrap/>
          </w:tcPr>
          <w:p>
            <w:pPr/>
            <w:r>
              <w:rPr/>
              <w:t xml:space="preserve">Waschküche
</w:t>
            </w:r>
          </w:p>
          <w:p>
            <w:pPr/>
            <w:r>
              <w:rPr/>
              <w:t xml:space="preserve">Kellergeschoss
</w:t>
            </w:r>
          </w:p>
        </w:tc>
        <w:tc>
          <w:tcPr>
            <w:noWrap/>
          </w:tcPr>
          <w:p>
            <w:pPr/>
            <w:r>
              <w:rPr/>
              <w:t xml:space="preserve">VM-15
</w:t>
            </w:r>
          </w:p>
          <w:p>
            <w:pPr/>
            <w:r>
              <w:rPr/>
              <w:t xml:space="preserve">technisches Textil
</w:t>
            </w:r>
          </w:p>
          <w:p>
            <w:pPr/>
            <w:r>
              <w:rPr/>
              <w:t xml:space="preserve">Rohrummantellung
</w:t>
            </w:r>
          </w:p>
          <w:p>
            <w:pPr/>
            <w:r>
              <w:rPr/>
              <w:t xml:space="preserve">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MaP-18</w:t>
            </w:r>
          </w:p>
        </w:tc>
        <w:tc>
          <w:tcPr>
            <w:noWrap/>
          </w:tcPr>
          <w:p>
            <w:pPr/>
            <w:r>
              <w:rPr/>
              <w:t xml:space="preserve">Wohnzimmer
</w:t>
            </w:r>
          </w:p>
          <w:p>
            <w:pPr/>
            <w:r>
              <w:rPr/>
              <w:t xml:space="preserve">Erdgeschoss
</w:t>
            </w:r>
          </w:p>
        </w:tc>
        <w:tc>
          <w:tcPr>
            <w:noWrap/>
          </w:tcPr>
          <w:p>
            <w:pPr/>
            <w:r>
              <w:rPr/>
              <w:t xml:space="preserve">VM-17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MaP-19</w:t>
            </w:r>
          </w:p>
        </w:tc>
        <w:tc>
          <w:tcPr>
            <w:noWrap/>
          </w:tcPr>
          <w:p>
            <w:pPr/>
            <w:r>
              <w:rPr/>
              <w:t xml:space="preserve">Wohnzimmer
</w:t>
            </w:r>
          </w:p>
          <w:p>
            <w:pPr/>
            <w:r>
              <w:rPr/>
              <w:t xml:space="preserve">Erdgeschoss
</w:t>
            </w:r>
          </w:p>
        </w:tc>
        <w:tc>
          <w:tcPr>
            <w:noWrap/>
          </w:tcPr>
          <w:p>
            <w:pPr/>
            <w:r>
              <w:rPr/>
              <w:t xml:space="preserve">VM-16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MaP-20</w:t>
            </w:r>
          </w:p>
        </w:tc>
        <w:tc>
          <w:tcPr>
            <w:noWrap/>
          </w:tcPr>
          <w:p>
            <w:pPr/>
            <w:r>
              <w:rPr/>
              <w:t xml:space="preserve">Küche
</w:t>
            </w:r>
          </w:p>
          <w:p>
            <w:pPr/>
            <w:r>
              <w:rPr/>
              <w:t xml:space="preserve">Erdgeschoss
</w:t>
            </w:r>
          </w:p>
        </w:tc>
        <w:tc>
          <w:tcPr>
            <w:noWrap/>
          </w:tcPr>
          <w:p>
            <w:pPr/>
            <w:r>
              <w:rPr/>
              <w:t xml:space="preserve">VM-20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r>
      <w:r w:rsidR="00431D24">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A2833" w:rsidRDefault="00BA2833">
      <w:pPr>
        <w:spacing w:line="240" w:lineRule="auto"/>
      </w:pPr>
      <w:r>
        <w:separator/>
      </w:r>
    </w:p>
  </w:endnote>
  <w:endnote w:type="continuationSeparator" w:id="0">
    <w:p w:rsidR="00BA2833" w:rsidRDefault="00BA2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A2833" w:rsidRDefault="00BA2833">
      <w:pPr>
        <w:spacing w:line="240" w:lineRule="auto"/>
      </w:pPr>
      <w:r>
        <w:separator/>
      </w:r>
    </w:p>
  </w:footnote>
  <w:footnote w:type="continuationSeparator" w:id="0">
    <w:p w:rsidR="00BA2833" w:rsidRDefault="00BA28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A283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A94E"/>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987</Words>
  <Characters>5628</Characters>
  <Application>Microsoft Office Word</Application>
  <DocSecurity>0</DocSecurity>
  <Lines>46</Lines>
  <Paragraphs>13</Paragraphs>
  <ScaleCrop>false</ScaleCrop>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42</cp:revision>
  <dcterms:created xsi:type="dcterms:W3CDTF">2024-12-20T12:00:00Z</dcterms:created>
  <dcterms:modified xsi:type="dcterms:W3CDTF">2024-12-22T07:16:00Z</dcterms:modified>
</cp:coreProperties>
</file>