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Override PartName="/word/media/image_rId26_document.jpeg" ContentType="image/jpeg"/>
  <Override PartName="/word/media/image_rId27_document.jpeg" ContentType="image/jpeg"/>
  <Override PartName="/word/media/image_rId2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Hohlenbaumstrasse 95/97, 8200 Schaffhausen,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628</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Urs Matthys</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Urs Matthys</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11 December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Probe 8.2.1 - Gips</w:t>
      </w:r>
      <w:r>
        <w:rPr>
          <w:sz w:val="24"/>
          <w:szCs w:val="24"/>
        </w:rPr>
        <w:t xml:space="preserve"/>
      </w:r>
      <w:br/>
      <w:r>
        <w:rPr>
          <w:sz w:val="24"/>
          <w:szCs w:val="24"/>
        </w:rPr>
        <w:t xml:space="preserve"/>
      </w:r>
      <w:br/>
      <w:r>
        <w:rPr>
          <w:sz w:val="24"/>
          <w:szCs w:val="24"/>
        </w:rPr>
        <w:t xml:space="preserve">Gips aus Probe 8.2.1 kann durch instruierte Handwerker unter Einhaltung der Richtlinien 33031 rückgebaut werden. Es ist mit dem LVA-Code 17 01 01 in einer Deponie Typ B zu entsorgen.</w:t>
      </w:r>
      <w:br/>
      <w:r>
        <w:rPr>
          <w:sz w:val="24"/>
          <w:szCs w:val="24"/>
        </w:rPr>
        <w:t xml:space="preserve"/>
      </w:r>
      <w:br/>
      <w:r>
        <w:rPr>
          <w:sz w:val="24"/>
          <w:szCs w:val="24"/>
          <w:b w:val="1"/>
          <w:bCs w:val="1"/>
        </w:rPr>
        <w:t xml:space="preserve"/>
      </w:r>
      <w:r>
        <w:rPr>
          <w:sz w:val="24"/>
          <w:szCs w:val="24"/>
          <w:b w:val="1"/>
          <w:bCs w:val="1"/>
        </w:rPr>
        <w:t xml:space="preserve">Probe 8.2.2 - Backstein</w:t>
      </w:r>
      <w:r>
        <w:rPr>
          <w:sz w:val="24"/>
          <w:szCs w:val="24"/>
        </w:rPr>
        <w:t xml:space="preserve"/>
      </w:r>
      <w:br/>
      <w:r>
        <w:rPr>
          <w:sz w:val="24"/>
          <w:szCs w:val="24"/>
        </w:rPr>
        <w:t xml:space="preserve"/>
      </w:r>
      <w:br/>
      <w:r>
        <w:rPr>
          <w:sz w:val="24"/>
          <w:szCs w:val="24"/>
        </w:rPr>
        <w:t xml:space="preserve">Backstein aus Probe 8.2.2 kann durch instruierte Handwerker unter Einhaltung der Richtlinien 33031 rückgebaut werden. Es wird mit dem LVA-Code 17 01 02 in einer Deponie Typ B entsorgt.</w:t>
      </w:r>
      <w:br/>
      <w:r>
        <w:rPr>
          <w:sz w:val="24"/>
          <w:szCs w:val="24"/>
        </w:rPr>
        <w:t xml:space="preserve"/>
      </w:r>
      <w:br/>
      <w:r>
        <w:rPr>
          <w:sz w:val="24"/>
          <w:szCs w:val="24"/>
          <w:b w:val="1"/>
          <w:bCs w:val="1"/>
        </w:rPr>
        <w:t xml:space="preserve"/>
      </w:r>
      <w:r>
        <w:rPr>
          <w:sz w:val="24"/>
          <w:szCs w:val="24"/>
          <w:b w:val="1"/>
          <w:bCs w:val="1"/>
        </w:rPr>
        <w:t xml:space="preserve">Probe 8.2.3 - Faserzement</w:t>
      </w:r>
      <w:r>
        <w:rPr>
          <w:sz w:val="24"/>
          <w:szCs w:val="24"/>
        </w:rPr>
        <w:t xml:space="preserve"/>
      </w:r>
      <w:br/>
      <w:r>
        <w:rPr>
          <w:sz w:val="24"/>
          <w:szCs w:val="24"/>
        </w:rPr>
        <w:t xml:space="preserve"/>
      </w:r>
      <w:br/>
      <w:r>
        <w:rPr>
          <w:sz w:val="24"/>
          <w:szCs w:val="24"/>
        </w:rPr>
        <w:t xml:space="preserve">Faserzement aus Probe 8.2.3 kann durch instruierte Handwerker unter Einhaltung der Richtlinien 33031 rückgebaut werden. Es ist mit dem LVA-Code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Probe 8.2.4 - Verputz</w:t>
      </w:r>
      <w:r>
        <w:rPr>
          <w:sz w:val="24"/>
          <w:szCs w:val="24"/>
        </w:rPr>
        <w:t xml:space="preserve"/>
      </w:r>
      <w:br/>
      <w:r>
        <w:rPr>
          <w:sz w:val="24"/>
          <w:szCs w:val="24"/>
        </w:rPr>
        <w:t xml:space="preserve"/>
      </w:r>
      <w:br/>
      <w:r>
        <w:rPr>
          <w:sz w:val="24"/>
          <w:szCs w:val="24"/>
        </w:rPr>
        <w:t xml:space="preserve">Verputz aus Probe 8.2.4 kann durch instruierte Handwerker unter Einhaltung der Richtlinien 33031 rückgebaut werden. Es wird mit dem LVA-Code 17 01 01 in einer Deponie Typ B entsorgt.</w:t>
      </w:r>
      <w:br/>
      <w:r>
        <w:rPr>
          <w:sz w:val="24"/>
          <w:szCs w:val="24"/>
        </w:rPr>
        <w:t xml:space="preserve"/>
      </w:r>
      <w:br/>
      <w:r>
        <w:rPr>
          <w:sz w:val="24"/>
          <w:szCs w:val="24"/>
          <w:b w:val="1"/>
          <w:bCs w:val="1"/>
        </w:rPr>
        <w:t xml:space="preserve"/>
      </w:r>
      <w:r>
        <w:rPr>
          <w:sz w:val="24"/>
          <w:szCs w:val="24"/>
          <w:b w:val="1"/>
          <w:bCs w:val="1"/>
        </w:rPr>
        <w:t xml:space="preserve">Probe 8.2.5 - Mörtel</w:t>
      </w:r>
      <w:r>
        <w:rPr>
          <w:sz w:val="24"/>
          <w:szCs w:val="24"/>
        </w:rPr>
        <w:t xml:space="preserve"/>
      </w:r>
      <w:br/>
      <w:r>
        <w:rPr>
          <w:sz w:val="24"/>
          <w:szCs w:val="24"/>
        </w:rPr>
        <w:t xml:space="preserve"/>
      </w:r>
      <w:br/>
      <w:r>
        <w:rPr>
          <w:sz w:val="24"/>
          <w:szCs w:val="24"/>
        </w:rPr>
        <w:t xml:space="preserve">Mörtel aus Probe 8.2.5 kann durch instruierte Handwerker unter Einhaltung der Richtlinien 33031 rückgebaut werden. Es ist mit dem LVA-Code 17 01 01 in einer Deponie Typ B zu entsorgen.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Treppenhaus / Gang
</w:t>
            </w:r>
          </w:p>
          <w:p>
            <w:pPr/>
            <w:r>
              <w:rPr/>
              <w:t xml:space="preserve">EG - OG
</w:t>
            </w:r>
          </w:p>
          <w:p>
            <w:pPr/>
            <w:r>
              <w:rPr/>
              <w:t xml:space="preserve">Wand
</w:t>
            </w:r>
          </w:p>
        </w:tc>
        <w:tc>
          <w:tcPr>
            <w:shd w:val="clear" w:fill="red"/>
            <w:noWrap/>
          </w:tcPr>
          <w:p>
            <w:pPr/>
            <w:r>
              <w:rPr/>
              <w:t xml:space="preserve">VM-1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7" o:title=""/>
                </v:shape>
              </w:pict>
              <w:t xml:space="preserve"/>
            </w:r>
          </w:p>
        </w:tc>
        <w:tc>
          <w:tcPr>
            <w:shd w:val="clear" w:fill="red"/>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Waschküche
</w:t>
            </w:r>
          </w:p>
          <w:p>
            <w:pPr/>
            <w:r>
              <w:rPr/>
              <w:t xml:space="preserve">UG
</w:t>
            </w:r>
          </w:p>
          <w:p>
            <w:pPr/>
            <w:r>
              <w:rPr/>
              <w:t xml:space="preserve">Wand
</w:t>
            </w:r>
          </w:p>
        </w:tc>
        <w:tc>
          <w:tcPr>
            <w:shd w:val="clear" w:fill="red"/>
            <w:noWrap/>
          </w:tcPr>
          <w:p>
            <w:pPr/>
            <w:r>
              <w:rPr/>
              <w:t xml:space="preserve">VM-2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r>
        <w:trPr/>
        <w:tc>
          <w:tcPr>
            <w:shd w:val="clear" w:fill="red"/>
            <w:noWrap/>
          </w:tcPr>
          <w:p>
            <w:pPr/>
            <w:r>
              <w:rPr/>
              <w:t xml:space="preserve">MaP-3</w:t>
            </w:r>
          </w:p>
        </w:tc>
        <w:tc>
          <w:tcPr>
            <w:shd w:val="clear" w:fill="red"/>
            <w:noWrap/>
          </w:tcPr>
          <w:p>
            <w:pPr/>
            <w:r>
              <w:rPr/>
              <w:t xml:space="preserve">Velokeller
</w:t>
            </w:r>
          </w:p>
          <w:p>
            <w:pPr/>
            <w:r>
              <w:rPr/>
              <w:t xml:space="preserve">UG
</w:t>
            </w:r>
          </w:p>
          <w:p>
            <w:pPr/>
            <w:r>
              <w:rPr/>
              <w:t xml:space="preserve">Wand
</w:t>
            </w:r>
          </w:p>
        </w:tc>
        <w:tc>
          <w:tcPr>
            <w:shd w:val="clear" w:fill="red"/>
            <w:noWrap/>
          </w:tcPr>
          <w:p>
            <w:pPr/>
            <w:r>
              <w:rPr/>
              <w:t xml:space="preserve">VM-3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r>
        <w:trPr/>
        <w:tc>
          <w:tcPr>
            <w:shd w:val="clear" w:fill="red"/>
            <w:noWrap/>
          </w:tcPr>
          <w:p>
            <w:pPr/>
            <w:r>
              <w:rPr/>
              <w:t xml:space="preserve">MaP-4</w:t>
            </w:r>
          </w:p>
        </w:tc>
        <w:tc>
          <w:tcPr>
            <w:shd w:val="clear" w:fill="red"/>
            <w:noWrap/>
          </w:tcPr>
          <w:p>
            <w:pPr/>
            <w:r>
              <w:rPr/>
              <w:t xml:space="preserve">Treppenhaus / Gang 2.WHG
</w:t>
            </w:r>
          </w:p>
          <w:p>
            <w:pPr/>
            <w:r>
              <w:rPr/>
              <w:t xml:space="preserve">EG - OG
</w:t>
            </w:r>
          </w:p>
          <w:p>
            <w:pPr/>
            <w:r>
              <w:rPr/>
              <w:t xml:space="preserve">Wand
</w:t>
            </w:r>
          </w:p>
        </w:tc>
        <w:tc>
          <w:tcPr>
            <w:shd w:val="clear" w:fill="red"/>
            <w:noWrap/>
          </w:tcPr>
          <w:p>
            <w:pPr/>
            <w:r>
              <w:rPr/>
              <w:t xml:space="preserve">VM-4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3" o:title=""/>
                </v:shape>
              </w:pict>
              <w:t xml:space="preserve"/>
            </w:r>
          </w:p>
        </w:tc>
        <w:tc>
          <w:tcPr>
            <w:shd w:val="clear" w:fill="red"/>
            <w:noWrap/>
          </w:tcPr>
          <w:p>
            <w:pPr/>
            <w:r>
              <w:rPr/>
              <w:t xml:space="preserve"/>
              <w:pict>
                <v:shape type="#_x0000_t75" style="width:100px;height:150px" stroked="f" filled="f">
                  <v:imagedata r:id="rId24" o:title=""/>
                </v:shape>
              </w:pict>
              <w:t xml:space="preserve"/>
            </w:r>
          </w:p>
        </w:tc>
      </w:tr>
      <w:tr>
        <w:trPr/>
        <w:tc>
          <w:tcPr>
            <w:shd w:val="clear" w:fill="red"/>
            <w:noWrap/>
          </w:tcPr>
          <w:p>
            <w:pPr/>
            <w:r>
              <w:rPr/>
              <w:t xml:space="preserve">MaP-5</w:t>
            </w:r>
          </w:p>
        </w:tc>
        <w:tc>
          <w:tcPr>
            <w:shd w:val="clear" w:fill="red"/>
            <w:noWrap/>
          </w:tcPr>
          <w:p>
            <w:pPr/>
            <w:r>
              <w:rPr/>
              <w:t xml:space="preserve">Fassade
</w:t>
            </w:r>
          </w:p>
          <w:p>
            <w:pPr/>
            <w:r>
              <w:rPr/>
              <w:t xml:space="preserve">EG-OG
</w:t>
            </w:r>
          </w:p>
          <w:p>
            <w:pPr/>
            <w:r>
              <w:rPr/>
              <w:t xml:space="preserve">Wand
</w:t>
            </w:r>
          </w:p>
        </w:tc>
        <w:tc>
          <w:tcPr>
            <w:shd w:val="clear" w:fill="red"/>
            <w:noWrap/>
          </w:tcPr>
          <w:p>
            <w:pPr/>
            <w:r>
              <w:rPr/>
              <w:t xml:space="preserve">VM-5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5" o:title=""/>
                </v:shape>
              </w:pict>
              <w:t xml:space="preserve"/>
            </w:r>
          </w:p>
        </w:tc>
        <w:tc>
          <w:tcPr>
            <w:shd w:val="clear" w:fill="red"/>
            <w:noWrap/>
          </w:tcPr>
          <w:p>
            <w:pPr/>
            <w:r>
              <w:rPr/>
              <w:t xml:space="preserve"/>
              <w:pict>
                <v:shape type="#_x0000_t75" style="width:100px;height:150px" stroked="f" filled="f">
                  <v:imagedata r:id="rId26" o:title=""/>
                </v:shape>
              </w:pict>
              <w:t xml:space="preserve"/>
            </w:r>
          </w:p>
        </w:tc>
      </w:tr>
      <w:tr>
        <w:trPr/>
        <w:tc>
          <w:tcPr>
            <w:shd w:val="clear" w:fill="red"/>
            <w:noWrap/>
          </w:tcPr>
          <w:p>
            <w:pPr/>
            <w:r>
              <w:rPr/>
              <w:t xml:space="preserve">MaP-6</w:t>
            </w:r>
          </w:p>
        </w:tc>
        <w:tc>
          <w:tcPr>
            <w:shd w:val="clear" w:fill="red"/>
            <w:noWrap/>
          </w:tcPr>
          <w:p>
            <w:pPr/>
            <w:r>
              <w:rPr/>
              <w:t xml:space="preserve">Fassade
</w:t>
            </w:r>
          </w:p>
          <w:p>
            <w:pPr/>
            <w:r>
              <w:rPr/>
              <w:t xml:space="preserve">EG-DG
</w:t>
            </w:r>
          </w:p>
          <w:p>
            <w:pPr/>
            <w:r>
              <w:rPr/>
              <w:t xml:space="preserve">Wand
</w:t>
            </w:r>
          </w:p>
        </w:tc>
        <w:tc>
          <w:tcPr>
            <w:shd w:val="clear" w:fill="red"/>
            <w:noWrap/>
          </w:tcPr>
          <w:p>
            <w:pPr/>
            <w:r>
              <w:rPr/>
              <w:t xml:space="preserve">VM-6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7" o:title=""/>
                </v:shape>
              </w:pict>
              <w:t xml:space="preserve"/>
            </w:r>
          </w:p>
        </w:tc>
        <w:tc>
          <w:tcPr>
            <w:shd w:val="clear" w:fill="red"/>
            <w:noWrap/>
          </w:tcPr>
          <w:p>
            <w:pPr/>
            <w:r>
              <w:rPr/>
              <w:t xml:space="preserve"/>
              <w:pict>
                <v:shape type="#_x0000_t75" style="width:100px;height:150px" stroked="f" filled="f">
                  <v:imagedata r:id="rId28"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 Id="rId26" Type="http://schemas.openxmlformats.org/officeDocument/2006/relationships/image" Target="media/image_rId26_document.jpeg"/><Relationship Id="rId27" Type="http://schemas.openxmlformats.org/officeDocument/2006/relationships/image" Target="media/image_rId27_document.jpeg"/><Relationship Id="rId28" Type="http://schemas.openxmlformats.org/officeDocument/2006/relationships/image" Target="media/image_rId28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