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Niederbuchsiten,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604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Lek Nikolla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Lek Nikolla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27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kann durch instruierte Handwerker unter Einhaltung der Richtlinien 33031 rückgebaut werden und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orange"/>
            <w:noWrap/>
          </w:tcPr>
          <w:p>
            <w:pPr/>
            <w:r>
              <w:rPr/>
              <w:t xml:space="preserve">MaP-2</w:t>
            </w:r>
          </w:p>
        </w:tc>
        <w:tc>
          <w:tcPr>
            <w:shd w:val="clear" w:fill="orange"/>
            <w:noWrap/>
          </w:tcPr>
          <w:p>
            <w:pPr/>
            <w:r>
              <w:rPr/>
              <w:t xml:space="preserve">Bad / Gang / Küche
</w:t>
            </w:r>
          </w:p>
          <w:p>
            <w:pPr/>
            <w:r>
              <w:rPr/>
              <w:t xml:space="preserve">EG
</w:t>
            </w:r>
          </w:p>
          <w:p>
            <w:pPr/>
            <w:r>
              <w:rPr/>
              <w:t xml:space="preserve">Boden
</w:t>
            </w:r>
          </w:p>
        </w:tc>
        <w:tc>
          <w:tcPr>
            <w:shd w:val="clear" w:fill="orange"/>
            <w:noWrap/>
          </w:tcPr>
          <w:p>
            <w:pPr/>
            <w:r>
              <w:rPr/>
              <w:t xml:space="preserve">VM-2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9" o:title=""/>
                </v:shape>
              </w:pict>
              <w:t xml:space="preserve"/>
            </w:r>
          </w:p>
        </w:tc>
        <w:tc>
          <w:tcPr>
            <w:shd w:val="clear" w:fill="orange"/>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