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Auen 11, Matt,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104</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599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1030 Wohnhaus mit Nebennutzung</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Mathieu Logeais</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Mathieu Logeais</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03.12.2025 13:46</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Jemmi Sandro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04 December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Jemmi Sandro</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MaP-14</w:t>
            </w:r>
          </w:p>
        </w:tc>
        <w:tc>
          <w:tcPr>
            <w:noWrap/>
          </w:tcPr>
          <w:p>
            <w:pPr/>
            <w:r>
              <w:rPr/>
              <w:t xml:space="preserve">Haus / Schopf
</w:t>
            </w:r>
          </w:p>
          <w:p>
            <w:pPr/>
            <w:r>
              <w:rPr/>
              <w:t xml:space="preserve">DG
</w:t>
            </w:r>
          </w:p>
          <w:p>
            <w:pPr/>
            <w:r>
              <w:rPr/>
              <w:t xml:space="preserve">Dach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MaP-16</w:t>
            </w:r>
          </w:p>
        </w:tc>
        <w:tc>
          <w:tcPr>
            <w:noWrap/>
          </w:tcPr>
          <w:p>
            <w:pPr/>
            <w:r>
              <w:rPr/>
              <w:t xml:space="preserve">Fassade rot
</w:t>
            </w:r>
          </w:p>
          <w:p>
            <w:pPr/>
            <w:r>
              <w:rPr/>
              <w:t xml:space="preserve">EG- DG
</w:t>
            </w:r>
          </w:p>
          <w:p>
            <w:pPr/>
            <w:r>
              <w:rPr/>
              <w:t xml:space="preserve">Wand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MaP-17</w:t>
            </w:r>
          </w:p>
        </w:tc>
        <w:tc>
          <w:tcPr>
            <w:noWrap/>
          </w:tcPr>
          <w:p>
            <w:pPr/>
            <w:r>
              <w:rPr/>
              <w:t xml:space="preserve">Fassade grau
</w:t>
            </w:r>
          </w:p>
          <w:p>
            <w:pPr/>
            <w:r>
              <w:rPr/>
              <w:t xml:space="preserve">EG- DG
</w:t>
            </w:r>
          </w:p>
          <w:p>
            <w:pPr/>
            <w:r>
              <w:rPr/>
              <w:t xml:space="preserve">Wand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VB-1</w:t>
            </w:r>
          </w:p>
        </w:tc>
        <w:tc>
          <w:tcPr>
            <w:noWrap/>
          </w:tcPr>
          <w:p>
            <w:pPr/>
            <w:r>
              <w:rPr/>
              <w:t xml:space="preserve">Wohnzimmer
</w:t>
            </w:r>
          </w:p>
          <w:p>
            <w:pPr/>
            <w:r>
              <w:rPr/>
              <w:t xml:space="preserve">EG
</w:t>
            </w:r>
          </w:p>
          <w:p>
            <w:pPr/>
            <w:r>
              <w:rPr/>
              <w:t xml:space="preserve">Kachelofen
</w:t>
            </w:r>
          </w:p>
        </w:tc>
        <w:tc>
          <w:tcPr>
            <w:noWrap/>
          </w:tcPr>
          <w:p>
            <w:pPr/>
            <w:r>
              <w:rPr/>
              <w:t xml:space="preserve">Kachelofen</w:t>
            </w:r>
          </w:p>
        </w:tc>
        <w:tc>
          <w:tcPr>
            <w:noWrap/>
          </w:tcPr>
          <w:p>
            <w:pPr/>
            <w:r>
              <w:rPr/>
              <w:t xml:space="preserve">LAP</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red"/>
            <w:noWrap/>
          </w:tcPr>
          <w:p>
            <w:pPr/>
            <w:r>
              <w:rPr/>
              <w:t xml:space="preserve">VB-3</w:t>
            </w:r>
          </w:p>
        </w:tc>
        <w:tc>
          <w:tcPr>
            <w:noWrap/>
          </w:tcPr>
          <w:p>
            <w:pPr/>
            <w:r>
              <w:rPr/>
              <w:t xml:space="preserve">Gang
</w:t>
            </w:r>
          </w:p>
          <w:p>
            <w:pPr/>
            <w:r>
              <w:rPr/>
              <w:t xml:space="preserve">EG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VB-5</w:t>
            </w:r>
          </w:p>
        </w:tc>
        <w:tc>
          <w:tcPr>
            <w:noWrap/>
          </w:tcPr>
          <w:p>
            <w:pPr/>
            <w:r>
              <w:rPr/>
              <w:t xml:space="preserve">Gang
</w:t>
            </w:r>
          </w:p>
          <w:p>
            <w:pPr/>
            <w:r>
              <w:rPr/>
              <w:t xml:space="preserve">OG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VB-6</w:t>
            </w:r>
          </w:p>
        </w:tc>
        <w:tc>
          <w:tcPr>
            <w:noWrap/>
          </w:tcPr>
          <w:p>
            <w:pPr/>
            <w:r>
              <w:rPr/>
              <w:t xml:space="preserve">WC
</w:t>
            </w:r>
          </w:p>
          <w:p>
            <w:pPr/>
            <w:r>
              <w:rPr/>
              <w:t xml:space="preserve">OG
</w:t>
            </w:r>
          </w:p>
          <w:p>
            <w:pPr/>
            <w:r>
              <w:rPr/>
              <w:t xml:space="preserve">Wand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VB-8</w:t>
            </w:r>
          </w:p>
        </w:tc>
        <w:tc>
          <w:tcPr>
            <w:noWrap/>
          </w:tcPr>
          <w:p>
            <w:pPr/>
            <w:r>
              <w:rPr/>
              <w:t xml:space="preserve">Schlafzimmer
</w:t>
            </w:r>
          </w:p>
          <w:p>
            <w:pPr/>
            <w:r>
              <w:rPr/>
              <w:t xml:space="preserve">DG
</w:t>
            </w:r>
          </w:p>
          <w:p>
            <w:pPr/>
            <w:r>
              <w:rPr/>
              <w:t xml:space="preserve">Decke
</w:t>
            </w:r>
          </w:p>
        </w:tc>
        <w:tc>
          <w:tcPr>
            <w:noWrap/>
          </w:tcPr>
          <w:p>
            <w:pPr/>
            <w:r>
              <w:rPr/>
              <w:t xml:space="preserve">Neonlampe</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VB-9</w:t>
            </w:r>
          </w:p>
        </w:tc>
        <w:tc>
          <w:tcPr>
            <w:noWrap/>
          </w:tcPr>
          <w:p>
            <w:pPr/>
            <w:r>
              <w:rPr/>
              <w:t xml:space="preserve">Estrich
</w:t>
            </w:r>
          </w:p>
          <w:p>
            <w:pPr/>
            <w:r>
              <w:rPr/>
              <w:t xml:space="preserve">DG
</w:t>
            </w:r>
          </w:p>
          <w:p>
            <w:pPr/>
            <w:r>
              <w:rPr/>
              <w:t xml:space="preserve">Wand
</w:t>
            </w:r>
          </w:p>
        </w:tc>
        <w:tc>
          <w:tcPr>
            <w:noWrap/>
          </w:tcPr>
          <w:p>
            <w:pPr/>
            <w:r>
              <w:rPr/>
              <w:t xml:space="preserve">Wand</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VB-10</w:t>
            </w:r>
          </w:p>
        </w:tc>
        <w:tc>
          <w:tcPr>
            <w:noWrap/>
          </w:tcPr>
          <w:p>
            <w:pPr/>
            <w:r>
              <w:rPr/>
              <w:t xml:space="preserve">Keller
</w:t>
            </w:r>
          </w:p>
          <w:p>
            <w:pPr/>
            <w:r>
              <w:rPr/>
              <w:t xml:space="preserve">UG
</w:t>
            </w:r>
          </w:p>
          <w:p>
            <w:pPr/>
            <w:r>
              <w:rPr/>
              <w:t xml:space="preserve">Fallrohr
</w:t>
            </w:r>
          </w:p>
        </w:tc>
        <w:tc>
          <w:tcPr>
            <w:noWrap/>
          </w:tcPr>
          <w:p>
            <w:pPr/>
            <w:r>
              <w:rPr/>
              <w:t xml:space="preserve">Fallrohr</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VB-11</w:t>
            </w:r>
          </w:p>
        </w:tc>
        <w:tc>
          <w:tcPr>
            <w:noWrap/>
          </w:tcPr>
          <w:p>
            <w:pPr/>
            <w:r>
              <w:rPr/>
              <w:t xml:space="preserve">Anbau Holzlager
</w:t>
            </w:r>
          </w:p>
          <w:p>
            <w:pPr/>
            <w:r>
              <w:rPr/>
              <w:t xml:space="preserve">EG
</w:t>
            </w:r>
          </w:p>
          <w:p>
            <w:pPr/>
            <w:r>
              <w:rPr/>
              <w:t xml:space="preserve">Dach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VB-1</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VB-3</w:t>
            </w:r>
          </w:p>
        </w:tc>
        <w:tc>
          <w:tcPr>
            <w:noWrap/>
          </w:tcPr>
          <w:p>
            <w:pPr/>
            <w:r>
              <w:rPr/>
              <w:t xml:space="preserve">LAP</w:t>
            </w:r>
          </w:p>
        </w:tc>
        <w:tc>
          <w:tcPr>
            <w:noWrap/>
          </w:tcPr>
          <w:p>
            <w:pPr/>
            <w:r>
              <w:rPr/>
              <w:t xml:space="preserve">1m²</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VB-5</w:t>
            </w:r>
          </w:p>
        </w:tc>
        <w:tc>
          <w:tcPr>
            <w:noWrap/>
          </w:tcPr>
          <w:p>
            <w:pPr/>
            <w:r>
              <w:rPr/>
              <w:t xml:space="preserve">LAP</w:t>
            </w:r>
          </w:p>
        </w:tc>
        <w:tc>
          <w:tcPr>
            <w:noWrap/>
          </w:tcPr>
          <w:p>
            <w:pPr/>
            <w:r>
              <w:rPr/>
              <w:t xml:space="preserve">1Stück</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VB-6</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VB-8</w:t>
            </w:r>
          </w:p>
        </w:tc>
        <w:tc>
          <w:tcPr>
            <w:noWrap/>
          </w:tcPr>
          <w:p>
            <w:pPr/>
            <w:r>
              <w:rPr/>
              <w:t xml:space="preserve">LAP</w:t>
            </w:r>
          </w:p>
        </w:tc>
        <w:tc>
          <w:tcPr>
            <w:noWrap/>
          </w:tcPr>
          <w:p>
            <w:pPr/>
            <w:r>
              <w:rPr/>
              <w:t xml:space="preserve">1Stück</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VB-9</w:t>
            </w:r>
          </w:p>
        </w:tc>
        <w:tc>
          <w:tcPr>
            <w:noWrap/>
          </w:tcPr>
          <w:p>
            <w:pPr/>
            <w:r>
              <w:rPr/>
              <w:t xml:space="preserve">LAP</w:t>
            </w:r>
          </w:p>
        </w:tc>
        <w:tc>
          <w:tcPr>
            <w:noWrap/>
          </w:tcPr>
          <w:p>
            <w:pPr/>
            <w:r>
              <w:rPr/>
              <w:t xml:space="preserve">1Stück</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MaP-14</w:t>
            </w:r>
          </w:p>
        </w:tc>
        <w:tc>
          <w:tcPr>
            <w:noWrap/>
          </w:tcPr>
          <w:p>
            <w:pPr/>
            <w:r>
              <w:rPr/>
              <w:t xml:space="preserve">Faserzement</w:t>
            </w:r>
          </w:p>
        </w:tc>
        <w:tc>
          <w:tcPr>
            <w:noWrap/>
          </w:tcPr>
          <w:p>
            <w:pPr/>
            <w:r>
              <w:rPr/>
              <w:t xml:space="preserve">45</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MaP-16</w:t>
            </w:r>
          </w:p>
        </w:tc>
        <w:tc>
          <w:tcPr>
            <w:noWrap/>
          </w:tcPr>
          <w:p>
            <w:pPr/>
            <w:r>
              <w:rPr/>
              <w:t xml:space="preserve">Faserzement</w:t>
            </w:r>
          </w:p>
        </w:tc>
        <w:tc>
          <w:tcPr>
            <w:noWrap/>
          </w:tcPr>
          <w:p>
            <w:pPr/>
            <w:r>
              <w:rPr/>
              <w:t xml:space="preserve">28</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MaP-17</w:t>
            </w:r>
          </w:p>
        </w:tc>
        <w:tc>
          <w:tcPr>
            <w:noWrap/>
          </w:tcPr>
          <w:p>
            <w:pPr/>
            <w:r>
              <w:rPr/>
              <w:t xml:space="preserve">Faserzement</w:t>
            </w:r>
          </w:p>
        </w:tc>
        <w:tc>
          <w:tcPr>
            <w:noWrap/>
          </w:tcPr>
          <w:p>
            <w:pPr/>
            <w:r>
              <w:rPr/>
              <w:t xml:space="preserve">28</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VB-10</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VB-11</w:t>
            </w:r>
          </w:p>
        </w:tc>
        <w:tc>
          <w:tcPr>
            <w:noWrap/>
          </w:tcPr>
          <w:p>
            <w:pPr/>
            <w:r>
              <w:rPr/>
              <w:t xml:space="preserve">Faserzement</w:t>
            </w:r>
          </w:p>
        </w:tc>
        <w:tc>
          <w:tcPr>
            <w:noWrap/>
          </w:tcPr>
          <w:p>
            <w:pPr/>
            <w:r>
              <w:rPr/>
              <w:t xml:space="preserve">4</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MaP-14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MaP-16</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MaP-17</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VB-10</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MaP-14</w:t>
      </w:r>
      <w:r>
        <w:rPr>
          <w:sz w:val="24"/>
          <w:szCs w:val="24"/>
        </w:rPr>
        <w:t xml:space="preserve">  </w:t>
      </w:r>
      <w:br/>
      <w:r>
        <w:rPr>
          <w:sz w:val="24"/>
          <w:szCs w:val="24"/>
        </w:rPr>
        <w:t xml:space="preserve">Faserzement aus dem Dach kann durch instruierte Handwerker unter Einhaltung der Richtlinien 33031 rückgebaut werden. Das Material ist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MaP-16</w:t>
      </w:r>
      <w:r>
        <w:rPr>
          <w:sz w:val="24"/>
          <w:szCs w:val="24"/>
        </w:rPr>
        <w:t xml:space="preserve">  </w:t>
      </w:r>
      <w:br/>
      <w:r>
        <w:rPr>
          <w:sz w:val="24"/>
          <w:szCs w:val="24"/>
        </w:rPr>
        <w:t xml:space="preserve">Faserzement von der roten Fassade, montiert von EG bis DG, soll von instruierte Handwerker gemäss Richtlinien 33031 entfernt werden. Zur Entsorgung wird der LVA-Code 17 06 98 nk verwendet, für die Deponie Typ B.</w:t>
      </w:r>
      <w:br/>
      <w:r>
        <w:rPr>
          <w:sz w:val="24"/>
          <w:szCs w:val="24"/>
        </w:rPr>
        <w:t xml:space="preserve"/>
      </w:r>
      <w:br/>
      <w:r>
        <w:rPr>
          <w:sz w:val="24"/>
          <w:szCs w:val="24"/>
          <w:b w:val="1"/>
          <w:bCs w:val="1"/>
        </w:rPr>
        <w:t xml:space="preserve"/>
      </w:r>
      <w:r>
        <w:rPr>
          <w:sz w:val="24"/>
          <w:szCs w:val="24"/>
          <w:b w:val="1"/>
          <w:bCs w:val="1"/>
        </w:rPr>
        <w:t xml:space="preserve">MaP-17</w:t>
      </w:r>
      <w:r>
        <w:rPr>
          <w:sz w:val="24"/>
          <w:szCs w:val="24"/>
        </w:rPr>
        <w:t xml:space="preserve">  </w:t>
      </w:r>
      <w:br/>
      <w:r>
        <w:rPr>
          <w:sz w:val="24"/>
          <w:szCs w:val="24"/>
        </w:rPr>
        <w:t xml:space="preserve">Faserzement von der grauen Fassade, von EG bis DG, ist durch instruierten Handwerker mit den Richtlinien 33031 rückzubauen. Der LVA-Code 17 06 98 nk bestimmt die Entsorgung in einer Deponie Typ B.</w:t>
      </w:r>
      <w:br/>
      <w:r>
        <w:rPr>
          <w:sz w:val="24"/>
          <w:szCs w:val="24"/>
        </w:rPr>
        <w:t xml:space="preserve"/>
      </w:r>
      <w:br/>
      <w:r>
        <w:rPr>
          <w:sz w:val="24"/>
          <w:szCs w:val="24"/>
          <w:b w:val="1"/>
          <w:bCs w:val="1"/>
        </w:rPr>
        <w:t xml:space="preserve"/>
      </w:r>
      <w:r>
        <w:rPr>
          <w:sz w:val="24"/>
          <w:szCs w:val="24"/>
          <w:b w:val="1"/>
          <w:bCs w:val="1"/>
        </w:rPr>
        <w:t xml:space="preserve">VB-1</w:t>
      </w:r>
      <w:r>
        <w:rPr>
          <w:sz w:val="24"/>
          <w:szCs w:val="24"/>
        </w:rPr>
        <w:t xml:space="preserve">  </w:t>
      </w:r>
      <w:br/>
      <w:r>
        <w:rPr>
          <w:sz w:val="24"/>
          <w:szCs w:val="24"/>
        </w:rPr>
        <w:t xml:space="preserve">LAP-Material vom Kachelofen im Wohnzimmer hat eine Verdachtsanzeige und muss durch Schadstoffsanierer nach Richtlinien 33036 saniert werden. Für die Entsorgung ist der LVA-Code 17 06 05 S in Deponie Typ B festgelegt.</w:t>
      </w:r>
      <w:br/>
      <w:r>
        <w:rPr>
          <w:sz w:val="24"/>
          <w:szCs w:val="24"/>
        </w:rPr>
        <w:t xml:space="preserve"/>
      </w:r>
      <w:br/>
      <w:r>
        <w:rPr>
          <w:sz w:val="24"/>
          <w:szCs w:val="24"/>
          <w:b w:val="1"/>
          <w:bCs w:val="1"/>
        </w:rPr>
        <w:t xml:space="preserve"/>
      </w:r>
      <w:r>
        <w:rPr>
          <w:sz w:val="24"/>
          <w:szCs w:val="24"/>
          <w:b w:val="1"/>
          <w:bCs w:val="1"/>
        </w:rPr>
        <w:t xml:space="preserve">VB-3</w:t>
      </w:r>
      <w:r>
        <w:rPr>
          <w:sz w:val="24"/>
          <w:szCs w:val="24"/>
        </w:rPr>
        <w:t xml:space="preserve">  </w:t>
      </w:r>
      <w:br/>
      <w:r>
        <w:rPr>
          <w:sz w:val="24"/>
          <w:szCs w:val="24"/>
        </w:rPr>
        <w:t xml:space="preserve">Im Gang, das LAP vom Elektrotableau, muss durch Schadstoffsanierer sanieren werden, gemäss Richtlinien 33036. Der LVA-Code für die korrekte Entsorgung in Deponie Typ B ist 17 06 05 S.</w:t>
      </w:r>
      <w:br/>
      <w:r>
        <w:rPr>
          <w:sz w:val="24"/>
          <w:szCs w:val="24"/>
        </w:rPr>
        <w:t xml:space="preserve"/>
      </w:r>
      <w:br/>
      <w:r>
        <w:rPr>
          <w:sz w:val="24"/>
          <w:szCs w:val="24"/>
          <w:b w:val="1"/>
          <w:bCs w:val="1"/>
        </w:rPr>
        <w:t xml:space="preserve"/>
      </w:r>
      <w:r>
        <w:rPr>
          <w:sz w:val="24"/>
          <w:szCs w:val="24"/>
          <w:b w:val="1"/>
          <w:bCs w:val="1"/>
        </w:rPr>
        <w:t xml:space="preserve">VB-5</w:t>
      </w:r>
      <w:r>
        <w:rPr>
          <w:sz w:val="24"/>
          <w:szCs w:val="24"/>
        </w:rPr>
        <w:t xml:space="preserve">  </w:t>
      </w:r>
      <w:br/>
      <w:r>
        <w:rPr>
          <w:sz w:val="24"/>
          <w:szCs w:val="24"/>
        </w:rPr>
        <w:t xml:space="preserve">LAP-Material des Elektrotableaus im OG-Gang muss durch Schadstoffsanierer nach Richtlinien 33036 entfernt werden. Die Entsorgung erfolgt mit dem LVA-Code 17 06 05 S.</w:t>
      </w:r>
      <w:br/>
      <w:r>
        <w:rPr>
          <w:sz w:val="24"/>
          <w:szCs w:val="24"/>
        </w:rPr>
        <w:t xml:space="preserve"/>
      </w:r>
      <w:br/>
      <w:r>
        <w:rPr>
          <w:sz w:val="24"/>
          <w:szCs w:val="24"/>
          <w:b w:val="1"/>
          <w:bCs w:val="1"/>
        </w:rPr>
        <w:t xml:space="preserve"/>
      </w:r>
      <w:r>
        <w:rPr>
          <w:sz w:val="24"/>
          <w:szCs w:val="24"/>
          <w:b w:val="1"/>
          <w:bCs w:val="1"/>
        </w:rPr>
        <w:t xml:space="preserve">VB-6</w:t>
      </w:r>
      <w:r>
        <w:rPr>
          <w:sz w:val="24"/>
          <w:szCs w:val="24"/>
        </w:rPr>
        <w:t xml:space="preserve">  </w:t>
      </w:r>
      <w:br/>
      <w:r>
        <w:rPr>
          <w:sz w:val="24"/>
          <w:szCs w:val="24"/>
        </w:rPr>
        <w:t xml:space="preserve">LAP vom Elektrotableau an der Wand im WC erfordert Sanierung durch Schadstoffsanierer unter Berücksichtigung der Richtlinien 33036. Zur Entsorgung wird der LVA-Code 17 06 05 S genutzt.</w:t>
      </w:r>
      <w:br/>
      <w:r>
        <w:rPr>
          <w:sz w:val="24"/>
          <w:szCs w:val="24"/>
        </w:rPr>
        <w:t xml:space="preserve"/>
      </w:r>
      <w:br/>
      <w:r>
        <w:rPr>
          <w:sz w:val="24"/>
          <w:szCs w:val="24"/>
          <w:b w:val="1"/>
          <w:bCs w:val="1"/>
        </w:rPr>
        <w:t xml:space="preserve"/>
      </w:r>
      <w:r>
        <w:rPr>
          <w:sz w:val="24"/>
          <w:szCs w:val="24"/>
          <w:b w:val="1"/>
          <w:bCs w:val="1"/>
        </w:rPr>
        <w:t xml:space="preserve">VB-8</w:t>
      </w:r>
      <w:r>
        <w:rPr>
          <w:sz w:val="24"/>
          <w:szCs w:val="24"/>
        </w:rPr>
        <w:t xml:space="preserve">  </w:t>
      </w:r>
      <w:br/>
      <w:r>
        <w:rPr>
          <w:sz w:val="24"/>
          <w:szCs w:val="24"/>
        </w:rPr>
        <w:t xml:space="preserve">Die Neonlampe im Schlafzimmer hat LAP-Material, das von Schadstoffsanierern gemäß Richtlinien 33036 entfernt wird. Die Entsorgung erfolgt unter Nutzung des LVA-Codes 17 06 05 S.</w:t>
      </w:r>
      <w:br/>
      <w:r>
        <w:rPr>
          <w:sz w:val="24"/>
          <w:szCs w:val="24"/>
        </w:rPr>
        <w:t xml:space="preserve"/>
      </w:r>
      <w:br/>
      <w:r>
        <w:rPr>
          <w:sz w:val="24"/>
          <w:szCs w:val="24"/>
          <w:b w:val="1"/>
          <w:bCs w:val="1"/>
        </w:rPr>
        <w:t xml:space="preserve"/>
      </w:r>
      <w:r>
        <w:rPr>
          <w:sz w:val="24"/>
          <w:szCs w:val="24"/>
          <w:b w:val="1"/>
          <w:bCs w:val="1"/>
        </w:rPr>
        <w:t xml:space="preserve">VB-9</w:t>
      </w:r>
      <w:r>
        <w:rPr>
          <w:sz w:val="24"/>
          <w:szCs w:val="24"/>
        </w:rPr>
        <w:t xml:space="preserve">  </w:t>
      </w:r>
      <w:br/>
      <w:r>
        <w:rPr>
          <w:sz w:val="24"/>
          <w:szCs w:val="24"/>
        </w:rPr>
        <w:t xml:space="preserve">LAP-Material an der Estrichwand im DG muss von Schadstoffsanierern unter den Richtlinien 33036 saniert werden. Die Deponieentsorgung erfolgt mit LVA-Code 17 06 05 S.</w:t>
      </w:r>
      <w:br/>
      <w:r>
        <w:rPr>
          <w:sz w:val="24"/>
          <w:szCs w:val="24"/>
        </w:rPr>
        <w:t xml:space="preserve"/>
      </w:r>
      <w:br/>
      <w:r>
        <w:rPr>
          <w:sz w:val="24"/>
          <w:szCs w:val="24"/>
          <w:b w:val="1"/>
          <w:bCs w:val="1"/>
        </w:rPr>
        <w:t xml:space="preserve"/>
      </w:r>
      <w:r>
        <w:rPr>
          <w:sz w:val="24"/>
          <w:szCs w:val="24"/>
          <w:b w:val="1"/>
          <w:bCs w:val="1"/>
        </w:rPr>
        <w:t xml:space="preserve">VB-10</w:t>
      </w:r>
      <w:r>
        <w:rPr>
          <w:sz w:val="24"/>
          <w:szCs w:val="24"/>
        </w:rPr>
        <w:t xml:space="preserve">  </w:t>
      </w:r>
      <w:br/>
      <w:r>
        <w:rPr>
          <w:sz w:val="24"/>
          <w:szCs w:val="24"/>
        </w:rPr>
        <w:t xml:space="preserve">Das Faserzement-Fallrohr im Keller ist für einen Rückbau durch instruierte Handwerker nach den Richtlinien 33031 vorgesehen. Der LVA-Code für die Entsorgung in Deponie Typ B ist 17 06 98 nk.</w:t>
      </w:r>
      <w:br/>
      <w:r>
        <w:rPr>
          <w:sz w:val="24"/>
          <w:szCs w:val="24"/>
        </w:rPr>
        <w:t xml:space="preserve"/>
      </w:r>
      <w:br/>
      <w:r>
        <w:rPr>
          <w:sz w:val="24"/>
          <w:szCs w:val="24"/>
          <w:b w:val="1"/>
          <w:bCs w:val="1"/>
        </w:rPr>
        <w:t xml:space="preserve"/>
      </w:r>
      <w:r>
        <w:rPr>
          <w:sz w:val="24"/>
          <w:szCs w:val="24"/>
          <w:b w:val="1"/>
          <w:bCs w:val="1"/>
        </w:rPr>
        <w:t xml:space="preserve">VB-11</w:t>
      </w:r>
      <w:r>
        <w:rPr>
          <w:sz w:val="24"/>
          <w:szCs w:val="24"/>
        </w:rPr>
        <w:t xml:space="preserve">  </w:t>
      </w:r>
      <w:br/>
      <w:r>
        <w:rPr>
          <w:sz w:val="24"/>
          <w:szCs w:val="24"/>
        </w:rPr>
        <w:t xml:space="preserve">Faserzement vom Dach im Anbau des Holzlagers kann durch instruierte Handwerker per Richtlinien 33031 entfernt werden. Die Entsorgung erfolgt mit LVA-Code 17 06 98 nk in Deponie Typ B.</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Jemmi Sandro</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Wohnzimmer
</w:t>
            </w:r>
          </w:p>
          <w:p>
            <w:pPr/>
            <w:r>
              <w:rPr/>
              <w:t xml:space="preserve">EG
</w:t>
            </w:r>
          </w:p>
          <w:p>
            <w:pPr/>
            <w:r>
              <w:rPr/>
              <w:t xml:space="preserve">Kachelofen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MaP-2</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MaP-3</w:t>
            </w:r>
          </w:p>
        </w:tc>
        <w:tc>
          <w:tcPr>
            <w:shd w:val="clear" w:fill="red"/>
            <w:noWrap/>
          </w:tcPr>
          <w:p>
            <w:pPr/>
            <w:r>
              <w:rPr/>
              <w:t xml:space="preserve">Wohnzimmer / Gang
</w:t>
            </w:r>
          </w:p>
          <w:p>
            <w:pPr/>
            <w:r>
              <w:rPr/>
              <w:t xml:space="preserve">EG
</w:t>
            </w:r>
          </w:p>
          <w:p>
            <w:pPr/>
            <w:r>
              <w:rPr/>
              <w:t xml:space="preserve">Boden
</w:t>
            </w:r>
          </w:p>
        </w:tc>
        <w:tc>
          <w:tcPr>
            <w:shd w:val="clear" w:fill="red"/>
            <w:noWrap/>
          </w:tcPr>
          <w:p>
            <w:pPr/>
            <w:r>
              <w:rPr/>
              <w:t xml:space="preserve">VM-3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MaP-4</w:t>
            </w:r>
          </w:p>
        </w:tc>
        <w:tc>
          <w:tcPr>
            <w:shd w:val="clear" w:fill="red"/>
            <w:noWrap/>
          </w:tcPr>
          <w:p>
            <w:pPr/>
            <w:r>
              <w:rPr/>
              <w:t xml:space="preserve">Gang / Küche
</w:t>
            </w:r>
          </w:p>
          <w:p>
            <w:pPr/>
            <w:r>
              <w:rPr/>
              <w:t xml:space="preserve">EG
</w:t>
            </w:r>
          </w:p>
          <w:p>
            <w:pPr/>
            <w:r>
              <w:rPr/>
              <w:t xml:space="preserve">Boden
</w:t>
            </w:r>
          </w:p>
        </w:tc>
        <w:tc>
          <w:tcPr>
            <w:shd w:val="clear" w:fill="red"/>
            <w:noWrap/>
          </w:tcPr>
          <w:p>
            <w:pPr/>
            <w:r>
              <w:rPr/>
              <w:t xml:space="preserve">VM-7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VM-8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MaP-6</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MaP-7</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VM-10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MaP-8</w:t>
            </w:r>
          </w:p>
        </w:tc>
        <w:tc>
          <w:tcPr>
            <w:shd w:val="clear" w:fill="red"/>
            <w:noWrap/>
          </w:tcPr>
          <w:p>
            <w:pPr/>
            <w:r>
              <w:rPr/>
              <w:t xml:space="preserve">Gang
</w:t>
            </w:r>
          </w:p>
          <w:p>
            <w:pPr/>
            <w:r>
              <w:rPr/>
              <w:t xml:space="preserve">EG
</w:t>
            </w:r>
          </w:p>
          <w:p>
            <w:pPr/>
            <w:r>
              <w:rPr/>
              <w:t xml:space="preserve">Wand
</w:t>
            </w:r>
          </w:p>
        </w:tc>
        <w:tc>
          <w:tcPr>
            <w:shd w:val="clear" w:fill="red"/>
            <w:noWrap/>
          </w:tcPr>
          <w:p>
            <w:pPr/>
            <w:r>
              <w:rPr/>
              <w:t xml:space="preserve">VM-11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orange"/>
            <w:noWrap/>
          </w:tcPr>
          <w:p>
            <w:pPr/>
            <w:r>
              <w:rPr/>
              <w:t xml:space="preserve">MaP-9</w:t>
            </w:r>
          </w:p>
        </w:tc>
        <w:tc>
          <w:tcPr>
            <w:shd w:val="clear" w:fill="orange"/>
            <w:noWrap/>
          </w:tcPr>
          <w:p>
            <w:pPr/>
            <w:r>
              <w:rPr/>
              <w:t xml:space="preserve">Gang
</w:t>
            </w:r>
          </w:p>
          <w:p>
            <w:pPr/>
            <w:r>
              <w:rPr/>
              <w:t xml:space="preserve">EG
</w:t>
            </w:r>
          </w:p>
          <w:p>
            <w:pPr/>
            <w:r>
              <w:rPr/>
              <w:t xml:space="preserve">Boden
</w:t>
            </w:r>
          </w:p>
        </w:tc>
        <w:tc>
          <w:tcPr>
            <w:shd w:val="clear" w:fill="orange"/>
            <w:noWrap/>
          </w:tcPr>
          <w:p>
            <w:pPr/>
            <w:r>
              <w:rPr/>
              <w:t xml:space="preserve">VM-12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5" o:title=""/>
                </v:shape>
              </w:pict>
              <w:t xml:space="preserve"/>
            </w:r>
          </w:p>
        </w:tc>
        <w:tc>
          <w:tcPr>
            <w:shd w:val="clear" w:fill="orange"/>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MaP-10</w:t>
            </w:r>
          </w:p>
        </w:tc>
        <w:tc>
          <w:tcPr>
            <w:shd w:val="clear" w:fill="red"/>
            <w:noWrap/>
          </w:tcPr>
          <w:p>
            <w:pPr/>
            <w:r>
              <w:rPr/>
              <w:t xml:space="preserve">WC / Dusche
</w:t>
            </w:r>
          </w:p>
          <w:p>
            <w:pPr/>
            <w:r>
              <w:rPr/>
              <w:t xml:space="preserve">EG
</w:t>
            </w:r>
          </w:p>
          <w:p>
            <w:pPr/>
            <w:r>
              <w:rPr/>
              <w:t xml:space="preserve">Boden
</w:t>
            </w:r>
          </w:p>
        </w:tc>
        <w:tc>
          <w:tcPr>
            <w:shd w:val="clear" w:fill="red"/>
            <w:noWrap/>
          </w:tcPr>
          <w:p>
            <w:pPr/>
            <w:r>
              <w:rPr/>
              <w:t xml:space="preserve">VM-13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MaP-11</w:t>
            </w:r>
          </w:p>
        </w:tc>
        <w:tc>
          <w:tcPr>
            <w:shd w:val="clear" w:fill="red"/>
            <w:noWrap/>
          </w:tcPr>
          <w:p>
            <w:pPr/>
            <w:r>
              <w:rPr/>
              <w:t xml:space="preserve">WC / Dusche
</w:t>
            </w:r>
          </w:p>
          <w:p>
            <w:pPr/>
            <w:r>
              <w:rPr/>
              <w:t xml:space="preserve">EG
</w:t>
            </w:r>
          </w:p>
          <w:p>
            <w:pPr/>
            <w:r>
              <w:rPr/>
              <w:t xml:space="preserve">Wand
</w:t>
            </w:r>
          </w:p>
        </w:tc>
        <w:tc>
          <w:tcPr>
            <w:shd w:val="clear" w:fill="red"/>
            <w:noWrap/>
          </w:tcPr>
          <w:p>
            <w:pPr/>
            <w:r>
              <w:rPr/>
              <w:t xml:space="preserve">VM-14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MaP-12</w:t>
            </w:r>
          </w:p>
        </w:tc>
        <w:tc>
          <w:tcPr>
            <w:shd w:val="clear" w:fill="red"/>
            <w:noWrap/>
          </w:tcPr>
          <w:p>
            <w:pPr/>
            <w:r>
              <w:rPr/>
              <w:t xml:space="preserve">Gesamtes Haus
</w:t>
            </w:r>
          </w:p>
          <w:p>
            <w:pPr/>
            <w:r>
              <w:rPr/>
              <w:t xml:space="preserve">DG - UG
</w:t>
            </w:r>
          </w:p>
          <w:p>
            <w:pPr/>
            <w:r>
              <w:rPr/>
              <w:t xml:space="preserve">Kamin
</w:t>
            </w:r>
          </w:p>
        </w:tc>
        <w:tc>
          <w:tcPr>
            <w:shd w:val="clear" w:fill="red"/>
            <w:noWrap/>
          </w:tcPr>
          <w:p>
            <w:pPr/>
            <w:r>
              <w:rPr/>
              <w:t xml:space="preserve">VM-19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MaP-13</w:t>
            </w:r>
          </w:p>
        </w:tc>
        <w:tc>
          <w:tcPr>
            <w:shd w:val="clear" w:fill="red"/>
            <w:noWrap/>
          </w:tcPr>
          <w:p>
            <w:pPr/>
            <w:r>
              <w:rPr/>
              <w:t xml:space="preserve">Schlafzimmer
</w:t>
            </w:r>
          </w:p>
          <w:p>
            <w:pPr/>
            <w:r>
              <w:rPr/>
              <w:t xml:space="preserve">OG
</w:t>
            </w:r>
          </w:p>
          <w:p>
            <w:pPr/>
            <w:r>
              <w:rPr/>
              <w:t xml:space="preserve">Boden
</w:t>
            </w:r>
          </w:p>
        </w:tc>
        <w:tc>
          <w:tcPr>
            <w:shd w:val="clear" w:fill="red"/>
            <w:noWrap/>
          </w:tcPr>
          <w:p>
            <w:pPr/>
            <w:r>
              <w:rPr/>
              <w:t xml:space="preserve">VM-20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orange"/>
            <w:noWrap/>
          </w:tcPr>
          <w:p>
            <w:pPr/>
            <w:r>
              <w:rPr/>
              <w:t xml:space="preserve">MaP-14</w:t>
            </w:r>
          </w:p>
        </w:tc>
        <w:tc>
          <w:tcPr>
            <w:shd w:val="clear" w:fill="orange"/>
            <w:noWrap/>
          </w:tcPr>
          <w:p>
            <w:pPr/>
            <w:r>
              <w:rPr/>
              <w:t xml:space="preserve">Haus / Schopf
</w:t>
            </w:r>
          </w:p>
          <w:p>
            <w:pPr/>
            <w:r>
              <w:rPr/>
              <w:t xml:space="preserve">DG
</w:t>
            </w:r>
          </w:p>
          <w:p>
            <w:pPr/>
            <w:r>
              <w:rPr/>
              <w:t xml:space="preserve">Dach
</w:t>
            </w:r>
          </w:p>
        </w:tc>
        <w:tc>
          <w:tcPr>
            <w:shd w:val="clear" w:fill="orange"/>
            <w:noWrap/>
          </w:tcPr>
          <w:p>
            <w:pPr/>
            <w:r>
              <w:rPr/>
              <w:t xml:space="preserve">VM-23
</w:t>
            </w:r>
          </w:p>
          <w:p>
            <w:pPr/>
            <w:r>
              <w:rPr/>
              <w:t xml:space="preserve">Faserzement
</w:t>
            </w:r>
          </w:p>
          <w:p>
            <w:pPr/>
            <w:r>
              <w:rPr/>
              <w:t xml:space="preserve">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5" o:title=""/>
                </v:shape>
              </w:pict>
              <w:t xml:space="preserve"/>
            </w:r>
          </w:p>
        </w:tc>
        <w:tc>
          <w:tcPr>
            <w:shd w:val="clear" w:fill="orange"/>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MaP-15</w:t>
            </w:r>
          </w:p>
        </w:tc>
        <w:tc>
          <w:tcPr>
            <w:shd w:val="clear" w:fill="red"/>
            <w:noWrap/>
          </w:tcPr>
          <w:p>
            <w:pPr/>
            <w:r>
              <w:rPr/>
              <w:t xml:space="preserve">Keller
</w:t>
            </w:r>
          </w:p>
          <w:p>
            <w:pPr/>
            <w:r>
              <w:rPr/>
              <w:t xml:space="preserve">UG
</w:t>
            </w:r>
          </w:p>
          <w:p>
            <w:pPr/>
            <w:r>
              <w:rPr/>
              <w:t xml:space="preserve">Wand
</w:t>
            </w:r>
          </w:p>
        </w:tc>
        <w:tc>
          <w:tcPr>
            <w:shd w:val="clear" w:fill="red"/>
            <w:noWrap/>
          </w:tcPr>
          <w:p>
            <w:pPr/>
            <w:r>
              <w:rPr/>
              <w:t xml:space="preserve">VM-24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orange"/>
            <w:noWrap/>
          </w:tcPr>
          <w:p>
            <w:pPr/>
            <w:r>
              <w:rPr/>
              <w:t xml:space="preserve">MaP-16</w:t>
            </w:r>
          </w:p>
        </w:tc>
        <w:tc>
          <w:tcPr>
            <w:shd w:val="clear" w:fill="orange"/>
            <w:noWrap/>
          </w:tcPr>
          <w:p>
            <w:pPr/>
            <w:r>
              <w:rPr/>
              <w:t xml:space="preserve">Fassade rot
</w:t>
            </w:r>
          </w:p>
          <w:p>
            <w:pPr/>
            <w:r>
              <w:rPr/>
              <w:t xml:space="preserve">EG- DG
</w:t>
            </w:r>
          </w:p>
          <w:p>
            <w:pPr/>
            <w:r>
              <w:rPr/>
              <w:t xml:space="preserve">Wand
</w:t>
            </w:r>
          </w:p>
        </w:tc>
        <w:tc>
          <w:tcPr>
            <w:shd w:val="clear" w:fill="orange"/>
            <w:noWrap/>
          </w:tcPr>
          <w:p>
            <w:pPr/>
            <w:r>
              <w:rPr/>
              <w:t xml:space="preserve">VM-26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9" o:title=""/>
                </v:shape>
              </w:pict>
              <w:t xml:space="preserve"/>
            </w:r>
          </w:p>
        </w:tc>
        <w:tc>
          <w:tcPr>
            <w:shd w:val="clear" w:fill="orange"/>
            <w:noWrap/>
          </w:tcPr>
          <w:p>
            <w:pPr/>
            <w:r>
              <w:rPr/>
              <w:t xml:space="preserve"/>
              <w:pict>
                <v:shape type="#_x0000_t75" style="width:100px;height:150px" stroked="f" filled="f">
                  <v:imagedata r:id="rId50" o:title=""/>
                </v:shape>
              </w:pict>
              <w:t xml:space="preserve"/>
            </w:r>
          </w:p>
        </w:tc>
      </w:tr>
      <w:tr>
        <w:trPr/>
        <w:tc>
          <w:tcPr>
            <w:shd w:val="clear" w:fill="orange"/>
            <w:noWrap/>
          </w:tcPr>
          <w:p>
            <w:pPr/>
            <w:r>
              <w:rPr/>
              <w:t xml:space="preserve">MaP-17</w:t>
            </w:r>
          </w:p>
        </w:tc>
        <w:tc>
          <w:tcPr>
            <w:shd w:val="clear" w:fill="orange"/>
            <w:noWrap/>
          </w:tcPr>
          <w:p>
            <w:pPr/>
            <w:r>
              <w:rPr/>
              <w:t xml:space="preserve">Fassade grau
</w:t>
            </w:r>
          </w:p>
          <w:p>
            <w:pPr/>
            <w:r>
              <w:rPr/>
              <w:t xml:space="preserve">EG- DG
</w:t>
            </w:r>
          </w:p>
          <w:p>
            <w:pPr/>
            <w:r>
              <w:rPr/>
              <w:t xml:space="preserve">Wand
</w:t>
            </w:r>
          </w:p>
        </w:tc>
        <w:tc>
          <w:tcPr>
            <w:shd w:val="clear" w:fill="orange"/>
            <w:noWrap/>
          </w:tcPr>
          <w:p>
            <w:pPr/>
            <w:r>
              <w:rPr/>
              <w:t xml:space="preserve">VM-27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1" o:title=""/>
                </v:shape>
              </w:pict>
              <w:t xml:space="preserve"/>
            </w:r>
          </w:p>
        </w:tc>
        <w:tc>
          <w:tcPr>
            <w:shd w:val="clear" w:fill="orange"/>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MaP-18</w:t>
            </w:r>
          </w:p>
        </w:tc>
        <w:tc>
          <w:tcPr>
            <w:shd w:val="clear" w:fill="red"/>
            <w:noWrap/>
          </w:tcPr>
          <w:p>
            <w:pPr/>
            <w:r>
              <w:rPr/>
              <w:t xml:space="preserve">Garage / Nebenraum
</w:t>
            </w:r>
          </w:p>
          <w:p>
            <w:pPr/>
            <w:r>
              <w:rPr/>
              <w:t xml:space="preserve">EG
</w:t>
            </w:r>
          </w:p>
          <w:p>
            <w:pPr/>
            <w:r>
              <w:rPr/>
              <w:t xml:space="preserve">Wand
</w:t>
            </w:r>
          </w:p>
        </w:tc>
        <w:tc>
          <w:tcPr>
            <w:shd w:val="clear" w:fill="red"/>
            <w:noWrap/>
          </w:tcPr>
          <w:p>
            <w:pPr/>
            <w:r>
              <w:rPr/>
              <w:t xml:space="preserve">VM-28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MaP-19</w:t>
            </w:r>
          </w:p>
        </w:tc>
        <w:tc>
          <w:tcPr>
            <w:shd w:val="clear" w:fill="red"/>
            <w:noWrap/>
          </w:tcPr>
          <w:p>
            <w:pPr/>
            <w:r>
              <w:rPr/>
              <w:t xml:space="preserve">Garage
</w:t>
            </w:r>
          </w:p>
          <w:p>
            <w:pPr/>
            <w:r>
              <w:rPr/>
              <w:t xml:space="preserve">Decke
</w:t>
            </w:r>
          </w:p>
        </w:tc>
        <w:tc>
          <w:tcPr>
            <w:shd w:val="clear" w:fill="red"/>
            <w:noWrap/>
          </w:tcPr>
          <w:p>
            <w:pPr/>
            <w:r>
              <w:rPr/>
              <w:t xml:space="preserve">VM-29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MaP-20</w:t>
            </w:r>
          </w:p>
        </w:tc>
        <w:tc>
          <w:tcPr>
            <w:shd w:val="clear" w:fill="red"/>
            <w:noWrap/>
          </w:tcPr>
          <w:p>
            <w:pPr/>
            <w:r>
              <w:rPr/>
              <w:t xml:space="preserve">Schopf / Garage
</w:t>
            </w:r>
          </w:p>
          <w:p>
            <w:pPr/>
            <w:r>
              <w:rPr/>
              <w:t xml:space="preserve">EG
</w:t>
            </w:r>
          </w:p>
          <w:p>
            <w:pPr/>
            <w:r>
              <w:rPr/>
              <w:t xml:space="preserve">Wand
</w:t>
            </w:r>
          </w:p>
        </w:tc>
        <w:tc>
          <w:tcPr>
            <w:shd w:val="clear" w:fill="red"/>
            <w:noWrap/>
          </w:tcPr>
          <w:p>
            <w:pPr/>
            <w:r>
              <w:rPr/>
              <w:t xml:space="preserve">VM-30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VB-1</w:t>
            </w:r>
          </w:p>
        </w:tc>
        <w:tc>
          <w:tcPr>
            <w:shd w:val="clear" w:fill="red"/>
            <w:noWrap/>
          </w:tcPr>
          <w:p>
            <w:pPr/>
            <w:r>
              <w:rPr/>
              <w:t xml:space="preserve">Wohnzimmer
</w:t>
            </w:r>
          </w:p>
          <w:p>
            <w:pPr/>
            <w:r>
              <w:rPr/>
              <w:t xml:space="preserve">EG
</w:t>
            </w:r>
          </w:p>
          <w:p>
            <w:pPr/>
            <w:r>
              <w:rPr/>
              <w:t xml:space="preserve">Kachelofen
</w:t>
            </w:r>
          </w:p>
        </w:tc>
        <w:tc>
          <w:tcPr>
            <w:shd w:val="clear" w:fill="red"/>
            <w:noWrap/>
          </w:tcPr>
          <w:p>
            <w:pPr/>
            <w:r>
              <w:rPr/>
              <w:t xml:space="preserve">VM-4
</w:t>
            </w:r>
          </w:p>
          <w:p>
            <w:pPr/>
            <w:r>
              <w:rPr/>
              <w:t xml:space="preserve">LAP
</w:t>
            </w:r>
          </w:p>
          <w:p>
            <w:pPr/>
            <w:r>
              <w:rPr/>
              <w:t xml:space="preserve">Kachelofen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VB-2</w:t>
            </w:r>
          </w:p>
        </w:tc>
        <w:tc>
          <w:tcPr>
            <w:shd w:val="clear" w:fill="red"/>
            <w:noWrap/>
          </w:tcPr>
          <w:p>
            <w:pPr/>
            <w:r>
              <w:rPr/>
              <w:t xml:space="preserve">Wohnzimmer
</w:t>
            </w:r>
          </w:p>
          <w:p>
            <w:pPr/>
            <w:r>
              <w:rPr/>
              <w:t xml:space="preserve">EG
</w:t>
            </w:r>
          </w:p>
          <w:p>
            <w:pPr/>
            <w:r>
              <w:rPr/>
              <w:t xml:space="preserve">Decke
</w:t>
            </w:r>
          </w:p>
        </w:tc>
        <w:tc>
          <w:tcPr>
            <w:shd w:val="clear" w:fill="red"/>
            <w:noWrap/>
          </w:tcPr>
          <w:p>
            <w:pPr/>
            <w:r>
              <w:rPr/>
              <w:t xml:space="preserve">VM-5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VB-3</w:t>
            </w:r>
          </w:p>
        </w:tc>
        <w:tc>
          <w:tcPr>
            <w:shd w:val="clear" w:fill="red"/>
            <w:noWrap/>
          </w:tcPr>
          <w:p>
            <w:pPr/>
            <w:r>
              <w:rPr/>
              <w:t xml:space="preserve">Gang
</w:t>
            </w:r>
          </w:p>
          <w:p>
            <w:pPr/>
            <w:r>
              <w:rPr/>
              <w:t xml:space="preserve">EG
</w:t>
            </w:r>
          </w:p>
          <w:p>
            <w:pPr/>
            <w:r>
              <w:rPr/>
              <w:t xml:space="preserve">Elektrotableau
</w:t>
            </w:r>
          </w:p>
        </w:tc>
        <w:tc>
          <w:tcPr>
            <w:shd w:val="clear" w:fill="red"/>
            <w:noWrap/>
          </w:tcPr>
          <w:p>
            <w:pPr/>
            <w:r>
              <w:rPr/>
              <w:t xml:space="preserve">VM-6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VB-4</w:t>
            </w:r>
          </w:p>
        </w:tc>
        <w:tc>
          <w:tcPr>
            <w:shd w:val="clear" w:fill="red"/>
            <w:noWrap/>
          </w:tcPr>
          <w:p>
            <w:pPr/>
            <w:r>
              <w:rPr/>
              <w:t xml:space="preserve">WC / Dusche
</w:t>
            </w:r>
          </w:p>
          <w:p>
            <w:pPr/>
            <w:r>
              <w:rPr/>
              <w:t xml:space="preserve">EG
</w:t>
            </w:r>
          </w:p>
          <w:p>
            <w:pPr/>
            <w:r>
              <w:rPr/>
              <w:t xml:space="preserve">Decke
</w:t>
            </w:r>
          </w:p>
        </w:tc>
        <w:tc>
          <w:tcPr>
            <w:shd w:val="clear" w:fill="red"/>
            <w:noWrap/>
          </w:tcPr>
          <w:p>
            <w:pPr/>
            <w:r>
              <w:rPr/>
              <w:t xml:space="preserve">VM-15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VB-5</w:t>
            </w:r>
          </w:p>
        </w:tc>
        <w:tc>
          <w:tcPr>
            <w:shd w:val="clear" w:fill="red"/>
            <w:noWrap/>
          </w:tcPr>
          <w:p>
            <w:pPr/>
            <w:r>
              <w:rPr/>
              <w:t xml:space="preserve">Gang
</w:t>
            </w:r>
          </w:p>
          <w:p>
            <w:pPr/>
            <w:r>
              <w:rPr/>
              <w:t xml:space="preserve">OG
</w:t>
            </w:r>
          </w:p>
          <w:p>
            <w:pPr/>
            <w:r>
              <w:rPr/>
              <w:t xml:space="preserve">Elektrotableau
</w:t>
            </w:r>
          </w:p>
        </w:tc>
        <w:tc>
          <w:tcPr>
            <w:shd w:val="clear" w:fill="red"/>
            <w:noWrap/>
          </w:tcPr>
          <w:p>
            <w:pPr/>
            <w:r>
              <w:rPr/>
              <w:t xml:space="preserve">VM-16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7" o:title=""/>
                </v:shape>
              </w:pict>
              <w:t xml:space="preserve"/>
            </w:r>
          </w:p>
        </w:tc>
        <w:tc>
          <w:tcPr>
            <w:shd w:val="clear" w:fill="red"/>
            <w:noWrap/>
          </w:tcPr>
          <w:p>
            <w:pPr/>
            <w:r>
              <w:rPr/>
              <w:t xml:space="preserve"/>
              <w:pict>
                <v:shape type="#_x0000_t75" style="width:100px;height:150px" stroked="f" filled="f">
                  <v:imagedata r:id="rId68" o:title=""/>
                </v:shape>
              </w:pict>
              <w:t xml:space="preserve"/>
            </w:r>
          </w:p>
        </w:tc>
      </w:tr>
      <w:tr>
        <w:trPr/>
        <w:tc>
          <w:tcPr>
            <w:shd w:val="clear" w:fill="red"/>
            <w:noWrap/>
          </w:tcPr>
          <w:p>
            <w:pPr/>
            <w:r>
              <w:rPr/>
              <w:t xml:space="preserve">VB-6</w:t>
            </w:r>
          </w:p>
        </w:tc>
        <w:tc>
          <w:tcPr>
            <w:shd w:val="clear" w:fill="red"/>
            <w:noWrap/>
          </w:tcPr>
          <w:p>
            <w:pPr/>
            <w:r>
              <w:rPr/>
              <w:t xml:space="preserve">WC
</w:t>
            </w:r>
          </w:p>
          <w:p>
            <w:pPr/>
            <w:r>
              <w:rPr/>
              <w:t xml:space="preserve">OG
</w:t>
            </w:r>
          </w:p>
          <w:p>
            <w:pPr/>
            <w:r>
              <w:rPr/>
              <w:t xml:space="preserve">Wand
</w:t>
            </w:r>
          </w:p>
        </w:tc>
        <w:tc>
          <w:tcPr>
            <w:shd w:val="clear" w:fill="red"/>
            <w:noWrap/>
          </w:tcPr>
          <w:p>
            <w:pPr/>
            <w:r>
              <w:rPr/>
              <w:t xml:space="preserve">VM-17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9" o:title=""/>
                </v:shape>
              </w:pict>
              <w:t xml:space="preserve"/>
            </w:r>
          </w:p>
        </w:tc>
        <w:tc>
          <w:tcPr>
            <w:shd w:val="clear" w:fill="red"/>
            <w:noWrap/>
          </w:tcPr>
          <w:p>
            <w:pPr/>
            <w:r>
              <w:rPr/>
              <w:t xml:space="preserve"/>
              <w:pict>
                <v:shape type="#_x0000_t75" style="width:100px;height:150px" stroked="f" filled="f">
                  <v:imagedata r:id="rId70" o:title=""/>
                </v:shape>
              </w:pict>
              <w:t xml:space="preserve"/>
            </w:r>
          </w:p>
        </w:tc>
      </w:tr>
      <w:tr>
        <w:trPr/>
        <w:tc>
          <w:tcPr>
            <w:shd w:val="clear" w:fill="orange"/>
            <w:noWrap/>
          </w:tcPr>
          <w:p>
            <w:pPr/>
            <w:r>
              <w:rPr/>
              <w:t xml:space="preserve">VB-7</w:t>
            </w:r>
          </w:p>
        </w:tc>
        <w:tc>
          <w:tcPr>
            <w:shd w:val="clear" w:fill="orange"/>
            <w:noWrap/>
          </w:tcPr>
          <w:p>
            <w:pPr/>
            <w:r>
              <w:rPr/>
              <w:t xml:space="preserve">WC / Küche / Estrich
</w:t>
            </w:r>
          </w:p>
          <w:p>
            <w:pPr/>
            <w:r>
              <w:rPr/>
              <w:t xml:space="preserve">EG- DG
</w:t>
            </w:r>
          </w:p>
          <w:p>
            <w:pPr/>
            <w:r>
              <w:rPr/>
              <w:t xml:space="preserve">Fallrohr
</w:t>
            </w:r>
          </w:p>
        </w:tc>
        <w:tc>
          <w:tcPr>
            <w:shd w:val="clear" w:fill="orange"/>
            <w:noWrap/>
          </w:tcPr>
          <w:p>
            <w:pPr/>
            <w:r>
              <w:rPr/>
              <w:t xml:space="preserve">VM-18
</w:t>
            </w:r>
          </w:p>
          <w:p>
            <w:pPr/>
            <w:r>
              <w:rPr/>
              <w:t xml:space="preserve">Faserzement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1" o:title=""/>
                </v:shape>
              </w:pict>
              <w:t xml:space="preserve"/>
            </w:r>
          </w:p>
        </w:tc>
        <w:tc>
          <w:tcPr>
            <w:shd w:val="clear" w:fill="orange"/>
            <w:noWrap/>
          </w:tcPr>
          <w:p>
            <w:pPr/>
            <w:r>
              <w:rPr/>
              <w:t xml:space="preserve"/>
              <w:pict>
                <v:shape type="#_x0000_t75" style="width:100px;height:150px" stroked="f" filled="f">
                  <v:imagedata r:id="rId72" o:title=""/>
                </v:shape>
              </w:pict>
              <w:t xml:space="preserve"/>
            </w:r>
          </w:p>
        </w:tc>
      </w:tr>
      <w:tr>
        <w:trPr/>
        <w:tc>
          <w:tcPr>
            <w:shd w:val="clear" w:fill="red"/>
            <w:noWrap/>
          </w:tcPr>
          <w:p>
            <w:pPr/>
            <w:r>
              <w:rPr/>
              <w:t xml:space="preserve">VB-8</w:t>
            </w:r>
          </w:p>
        </w:tc>
        <w:tc>
          <w:tcPr>
            <w:shd w:val="clear" w:fill="red"/>
            <w:noWrap/>
          </w:tcPr>
          <w:p>
            <w:pPr/>
            <w:r>
              <w:rPr/>
              <w:t xml:space="preserve">Schlafzimmer
</w:t>
            </w:r>
          </w:p>
          <w:p>
            <w:pPr/>
            <w:r>
              <w:rPr/>
              <w:t xml:space="preserve">DG
</w:t>
            </w:r>
          </w:p>
          <w:p>
            <w:pPr/>
            <w:r>
              <w:rPr/>
              <w:t xml:space="preserve">Decke
</w:t>
            </w:r>
          </w:p>
        </w:tc>
        <w:tc>
          <w:tcPr>
            <w:shd w:val="clear" w:fill="red"/>
            <w:noWrap/>
          </w:tcPr>
          <w:p>
            <w:pPr/>
            <w:r>
              <w:rPr/>
              <w:t xml:space="preserve">VM-21
</w:t>
            </w:r>
          </w:p>
          <w:p>
            <w:pPr/>
            <w:r>
              <w:rPr/>
              <w:t xml:space="preserve">LAP
</w:t>
            </w:r>
          </w:p>
          <w:p>
            <w:pPr/>
            <w:r>
              <w:rPr/>
              <w:t xml:space="preserve">Neonlampe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3" o:title=""/>
                </v:shape>
              </w:pict>
              <w:t xml:space="preserve"/>
            </w:r>
          </w:p>
        </w:tc>
        <w:tc>
          <w:tcPr>
            <w:shd w:val="clear" w:fill="red"/>
            <w:noWrap/>
          </w:tcPr>
          <w:p>
            <w:pPr/>
            <w:r>
              <w:rPr/>
              <w:t xml:space="preserve"/>
              <w:pict>
                <v:shape type="#_x0000_t75" style="width:100px;height:150px" stroked="f" filled="f">
                  <v:imagedata r:id="rId74" o:title=""/>
                </v:shape>
              </w:pict>
              <w:t xml:space="preserve"/>
            </w:r>
          </w:p>
        </w:tc>
      </w:tr>
      <w:tr>
        <w:trPr/>
        <w:tc>
          <w:tcPr>
            <w:shd w:val="clear" w:fill="red"/>
            <w:noWrap/>
          </w:tcPr>
          <w:p>
            <w:pPr/>
            <w:r>
              <w:rPr/>
              <w:t xml:space="preserve">VB-9</w:t>
            </w:r>
          </w:p>
        </w:tc>
        <w:tc>
          <w:tcPr>
            <w:shd w:val="clear" w:fill="red"/>
            <w:noWrap/>
          </w:tcPr>
          <w:p>
            <w:pPr/>
            <w:r>
              <w:rPr/>
              <w:t xml:space="preserve">Estrich
</w:t>
            </w:r>
          </w:p>
          <w:p>
            <w:pPr/>
            <w:r>
              <w:rPr/>
              <w:t xml:space="preserve">DG
</w:t>
            </w:r>
          </w:p>
          <w:p>
            <w:pPr/>
            <w:r>
              <w:rPr/>
              <w:t xml:space="preserve">Wand
</w:t>
            </w:r>
          </w:p>
        </w:tc>
        <w:tc>
          <w:tcPr>
            <w:shd w:val="clear" w:fill="red"/>
            <w:noWrap/>
          </w:tcPr>
          <w:p>
            <w:pPr/>
            <w:r>
              <w:rPr/>
              <w:t xml:space="preserve">VM-22
</w:t>
            </w:r>
          </w:p>
          <w:p>
            <w:pPr/>
            <w:r>
              <w:rPr/>
              <w:t xml:space="preserve">LAP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5" o:title=""/>
                </v:shape>
              </w:pict>
              <w:t xml:space="preserve"/>
            </w:r>
          </w:p>
        </w:tc>
        <w:tc>
          <w:tcPr>
            <w:shd w:val="clear" w:fill="red"/>
            <w:noWrap/>
          </w:tcPr>
          <w:p>
            <w:pPr/>
            <w:r>
              <w:rPr/>
              <w:t xml:space="preserve"/>
              <w:pict>
                <v:shape type="#_x0000_t75" style="width:100px;height:150px" stroked="f" filled="f">
                  <v:imagedata r:id="rId76" o:title=""/>
                </v:shape>
              </w:pict>
              <w:t xml:space="preserve"/>
            </w:r>
          </w:p>
        </w:tc>
      </w:tr>
      <w:tr>
        <w:trPr/>
        <w:tc>
          <w:tcPr>
            <w:shd w:val="clear" w:fill="orange"/>
            <w:noWrap/>
          </w:tcPr>
          <w:p>
            <w:pPr/>
            <w:r>
              <w:rPr/>
              <w:t xml:space="preserve">VB-10</w:t>
            </w:r>
          </w:p>
        </w:tc>
        <w:tc>
          <w:tcPr>
            <w:shd w:val="clear" w:fill="orange"/>
            <w:noWrap/>
          </w:tcPr>
          <w:p>
            <w:pPr/>
            <w:r>
              <w:rPr/>
              <w:t xml:space="preserve">Keller
</w:t>
            </w:r>
          </w:p>
          <w:p>
            <w:pPr/>
            <w:r>
              <w:rPr/>
              <w:t xml:space="preserve">UG
</w:t>
            </w:r>
          </w:p>
          <w:p>
            <w:pPr/>
            <w:r>
              <w:rPr/>
              <w:t xml:space="preserve">Fallrohr
</w:t>
            </w:r>
          </w:p>
        </w:tc>
        <w:tc>
          <w:tcPr>
            <w:shd w:val="clear" w:fill="orange"/>
            <w:noWrap/>
          </w:tcPr>
          <w:p>
            <w:pPr/>
            <w:r>
              <w:rPr/>
              <w:t xml:space="preserve">VM-25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7" o:title=""/>
                </v:shape>
              </w:pict>
              <w:t xml:space="preserve"/>
            </w:r>
          </w:p>
        </w:tc>
        <w:tc>
          <w:tcPr>
            <w:shd w:val="clear" w:fill="orange"/>
            <w:noWrap/>
          </w:tcPr>
          <w:p>
            <w:pPr/>
            <w:r>
              <w:rPr/>
              <w:t xml:space="preserve"/>
              <w:pict>
                <v:shape type="#_x0000_t75" style="width:100px;height:150px" stroked="f" filled="f">
                  <v:imagedata r:id="rId78" o:title=""/>
                </v:shape>
              </w:pict>
              <w:t xml:space="preserve"/>
            </w:r>
          </w:p>
        </w:tc>
      </w:tr>
      <w:tr>
        <w:trPr/>
        <w:tc>
          <w:tcPr>
            <w:shd w:val="clear" w:fill="orange"/>
            <w:noWrap/>
          </w:tcPr>
          <w:p>
            <w:pPr/>
            <w:r>
              <w:rPr/>
              <w:t xml:space="preserve">VB-11</w:t>
            </w:r>
          </w:p>
        </w:tc>
        <w:tc>
          <w:tcPr>
            <w:shd w:val="clear" w:fill="orange"/>
            <w:noWrap/>
          </w:tcPr>
          <w:p>
            <w:pPr/>
            <w:r>
              <w:rPr/>
              <w:t xml:space="preserve">Anbau Holzlager
</w:t>
            </w:r>
          </w:p>
          <w:p>
            <w:pPr/>
            <w:r>
              <w:rPr/>
              <w:t xml:space="preserve">EG
</w:t>
            </w:r>
          </w:p>
          <w:p>
            <w:pPr/>
            <w:r>
              <w:rPr/>
              <w:t xml:space="preserve">Dach
</w:t>
            </w:r>
          </w:p>
        </w:tc>
        <w:tc>
          <w:tcPr>
            <w:shd w:val="clear" w:fill="orange"/>
            <w:noWrap/>
          </w:tcPr>
          <w:p>
            <w:pPr/>
            <w:r>
              <w:rPr/>
              <w:t xml:space="preserve">VM-31
</w:t>
            </w:r>
          </w:p>
          <w:p>
            <w:pPr/>
            <w:r>
              <w:rPr/>
              <w:t xml:space="preserve">Faserzement
</w:t>
            </w:r>
          </w:p>
          <w:p>
            <w:pPr/>
            <w:r>
              <w:rPr/>
              <w:t xml:space="preserve">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9" o:title=""/>
                </v:shape>
              </w:pict>
              <w:t xml:space="preserve"/>
            </w:r>
          </w:p>
        </w:tc>
        <w:tc>
          <w:tcPr>
            <w:shd w:val="clear" w:fill="orange"/>
            <w:noWrap/>
          </w:tcPr>
          <w:p>
            <w:pPr/>
            <w:r>
              <w:rPr/>
              <w:t xml:space="preserve"/>
              <w:pict>
                <v:shape type="#_x0000_t75" style="width:100px;height:150px" stroked="f" filled="f">
                  <v:imagedata r:id="rId8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