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Hauflandweg 22, 8605 Volketswil,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4711</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595</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Christian Knechtle</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Christian Knechtle</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20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Asphalt (Probe-ID: A1)</w:t>
      </w:r>
      <w:r>
        <w:rPr>
          <w:sz w:val="24"/>
          <w:szCs w:val="24"/>
        </w:rPr>
        <w:t xml:space="preserve"> aus Map 8.1 muss von einem Schadstoffsanierer in Übereinstimmung mit den Richtlinien 33030 entfernt werden und sollte mit dem LVA-Code 17 03 02 in einer Deponie Typ D entsorgt werden.</w:t>
      </w:r>
      <w:br/>
      <w:r>
        <w:rPr>
          <w:sz w:val="24"/>
          <w:szCs w:val="24"/>
        </w:rPr>
        <w:t xml:space="preserve"/>
      </w:r>
      <w:br/>
      <w:r>
        <w:rPr>
          <w:sz w:val="24"/>
          <w:szCs w:val="24"/>
          <w:b w:val="1"/>
          <w:bCs w:val="1"/>
        </w:rPr>
        <w:t xml:space="preserve"/>
      </w:r>
      <w:r>
        <w:rPr>
          <w:sz w:val="24"/>
          <w:szCs w:val="24"/>
          <w:b w:val="1"/>
          <w:bCs w:val="1"/>
        </w:rPr>
        <w:t xml:space="preserve">Beton (Probe-ID: B1)</w:t>
      </w:r>
      <w:r>
        <w:rPr>
          <w:sz w:val="24"/>
          <w:szCs w:val="24"/>
        </w:rPr>
        <w:t xml:space="preserve"> aus Map 8.1 darf nur durch einen Schadstoffsanierer nach den Vorgaben der Richtlinien 33031 bearbeitet werden und ist mit LVA-Code 17 01 01 in einer Deponie Typ C zu deponieren.</w:t>
      </w:r>
      <w:br/>
      <w:r>
        <w:rPr>
          <w:sz w:val="24"/>
          <w:szCs w:val="24"/>
        </w:rPr>
        <w:t xml:space="preserve"/>
      </w:r>
      <w:br/>
      <w:r>
        <w:rPr>
          <w:sz w:val="24"/>
          <w:szCs w:val="24"/>
          <w:b w:val="1"/>
          <w:bCs w:val="1"/>
        </w:rPr>
        <w:t xml:space="preserve"/>
      </w:r>
      <w:r>
        <w:rPr>
          <w:sz w:val="24"/>
          <w:szCs w:val="24"/>
          <w:b w:val="1"/>
          <w:bCs w:val="1"/>
        </w:rPr>
        <w:t xml:space="preserve">Holzwolle-Leichtbauplatte (Probe-ID: HWP2)</w:t>
      </w:r>
      <w:r>
        <w:rPr>
          <w:sz w:val="24"/>
          <w:szCs w:val="24"/>
        </w:rPr>
        <w:t xml:space="preserve"> aus Map 8.2 kann durch instruierte Handwerker unter Einhaltung der Richtlinien 33031 rückgebaut werden und soll mit dem LVA-Code 17 06 04 in einer Deponie Typ B entsorgt werden.</w:t>
      </w:r>
      <w:br/>
      <w:r>
        <w:rPr>
          <w:sz w:val="24"/>
          <w:szCs w:val="24"/>
        </w:rPr>
        <w:t xml:space="preserve"/>
      </w:r>
      <w:br/>
      <w:r>
        <w:rPr>
          <w:sz w:val="24"/>
          <w:szCs w:val="24"/>
          <w:b w:val="1"/>
          <w:bCs w:val="1"/>
        </w:rPr>
        <w:t xml:space="preserve"/>
      </w:r>
      <w:r>
        <w:rPr>
          <w:sz w:val="24"/>
          <w:szCs w:val="24"/>
          <w:b w:val="1"/>
          <w:bCs w:val="1"/>
        </w:rPr>
        <w:t xml:space="preserve">Faserzement (Probe-ID: FC3)</w:t>
      </w:r>
      <w:r>
        <w:rPr>
          <w:sz w:val="24"/>
          <w:szCs w:val="24"/>
        </w:rPr>
        <w:t xml:space="preserve"> aus Map 8.2 ist durch instruierte Handwerker gemäss den Richtlinien 33031 zu entfernen und wird mit dem LVA-Code 17 06 98nk in einer Deponie Typ B deponiert.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green"/>
            <w:noWrap/>
          </w:tcPr>
          <w:p>
            <w:pPr/>
            <w:r>
              <w:rPr/>
              <w:t xml:space="preserve">MaP-1</w:t>
            </w:r>
          </w:p>
        </w:tc>
        <w:tc>
          <w:tcPr>
            <w:shd w:val="clear" w:fill="green"/>
            <w:noWrap/>
          </w:tcPr>
          <w:p>
            <w:pPr/>
            <w:r>
              <w:rPr/>
              <w:t xml:space="preserve">Dusche
</w:t>
            </w:r>
          </w:p>
          <w:p>
            <w:pPr/>
            <w:r>
              <w:rPr/>
              <w:t xml:space="preserve">OG
</w:t>
            </w:r>
          </w:p>
          <w:p>
            <w:pPr/>
            <w:r>
              <w:rPr/>
              <w:t xml:space="preserve">Spiegelkasten
</w:t>
            </w:r>
          </w:p>
        </w:tc>
        <w:tc>
          <w:tcPr>
            <w:shd w:val="clear" w:fill="green"/>
            <w:noWrap/>
          </w:tcPr>
          <w:p>
            <w:pPr/>
            <w:r>
              <w:rPr/>
              <w:t xml:space="preserve">VM-1
</w:t>
            </w:r>
          </w:p>
          <w:p>
            <w:pPr/>
            <w:r>
              <w:rPr/>
              <w:t xml:space="preserve">Asbeststaub
</w:t>
            </w:r>
          </w:p>
          <w:p>
            <w:pPr/>
            <w:r>
              <w:rPr/>
              <w:t xml:space="preserve">Spiegelkasten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7" o:title=""/>
                </v:shape>
              </w:pict>
              <w:t xml:space="preserve"/>
            </w:r>
          </w:p>
        </w:tc>
        <w:tc>
          <w:tcPr>
            <w:shd w:val="clear" w:fill="green"/>
            <w:noWrap/>
          </w:tcPr>
          <w:p>
            <w:pPr/>
            <w:r>
              <w:rPr/>
              <w:t xml:space="preserve"/>
              <w:pict>
                <v:shape type="#_x0000_t75" style="width:100px;height:150px" stroked="f" filled="f">
                  <v:imagedata r:id="rId18" o:title=""/>
                </v:shape>
              </w:pict>
              <w:t xml:space="preserve"/>
            </w:r>
          </w:p>
        </w:tc>
      </w:tr>
      <w:tr>
        <w:trPr/>
        <w:tc>
          <w:tcPr>
            <w:shd w:val="clear" w:fill="green"/>
            <w:noWrap/>
          </w:tcPr>
          <w:p>
            <w:pPr/>
            <w:r>
              <w:rPr/>
              <w:t xml:space="preserve">MaP-2</w:t>
            </w:r>
          </w:p>
        </w:tc>
        <w:tc>
          <w:tcPr>
            <w:shd w:val="clear" w:fill="green"/>
            <w:noWrap/>
          </w:tcPr>
          <w:p>
            <w:pPr/>
            <w:r>
              <w:rPr/>
              <w:t xml:space="preserve">Küche
</w:t>
            </w:r>
          </w:p>
          <w:p>
            <w:pPr/>
            <w:r>
              <w:rPr/>
              <w:t xml:space="preserve">EG
</w:t>
            </w:r>
          </w:p>
          <w:p>
            <w:pPr/>
            <w:r>
              <w:rPr/>
              <w:t xml:space="preserve">Backofen
</w:t>
            </w:r>
          </w:p>
        </w:tc>
        <w:tc>
          <w:tcPr>
            <w:shd w:val="clear" w:fill="green"/>
            <w:noWrap/>
          </w:tcPr>
          <w:p>
            <w:pPr/>
            <w:r>
              <w:rPr/>
              <w:t xml:space="preserve">VM-2
</w:t>
            </w:r>
          </w:p>
          <w:p>
            <w:pPr/>
            <w:r>
              <w:rPr/>
              <w:t xml:space="preserve">Asbeststaub
</w:t>
            </w:r>
          </w:p>
          <w:p>
            <w:pPr/>
            <w:r>
              <w:rPr/>
              <w:t xml:space="preserve">Backofen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19" o:title=""/>
                </v:shape>
              </w:pict>
              <w:t xml:space="preserve"/>
            </w:r>
          </w:p>
        </w:tc>
        <w:tc>
          <w:tcPr>
            <w:shd w:val="clear" w:fill="green"/>
            <w:noWrap/>
          </w:tcPr>
          <w:p>
            <w:pPr/>
            <w:r>
              <w:rPr/>
              <w:t xml:space="preserve"/>
              <w:pict>
                <v:shape type="#_x0000_t75" style="width:100px;height:150px" stroked="f" filled="f">
                  <v:imagedata r:id="rId20" o:title=""/>
                </v:shape>
              </w:pict>
              <w:t xml:space="preserve"/>
            </w:r>
          </w:p>
        </w:tc>
      </w:tr>
      <w:tr>
        <w:trPr/>
        <w:tc>
          <w:tcPr>
            <w:shd w:val="clear" w:fill="green"/>
            <w:noWrap/>
          </w:tcPr>
          <w:p>
            <w:pPr/>
            <w:r>
              <w:rPr/>
              <w:t xml:space="preserve">MaP-3</w:t>
            </w:r>
          </w:p>
        </w:tc>
        <w:tc>
          <w:tcPr>
            <w:shd w:val="clear" w:fill="green"/>
            <w:noWrap/>
          </w:tcPr>
          <w:p>
            <w:pPr/>
            <w:r>
              <w:rPr/>
              <w:t xml:space="preserve">WC
</w:t>
            </w:r>
          </w:p>
          <w:p>
            <w:pPr/>
            <w:r>
              <w:rPr/>
              <w:t xml:space="preserve">EG
</w:t>
            </w:r>
          </w:p>
          <w:p>
            <w:pPr/>
            <w:r>
              <w:rPr/>
              <w:t xml:space="preserve">Fenster
</w:t>
            </w:r>
          </w:p>
        </w:tc>
        <w:tc>
          <w:tcPr>
            <w:shd w:val="clear" w:fill="green"/>
            <w:noWrap/>
          </w:tcPr>
          <w:p>
            <w:pPr/>
            <w:r>
              <w:rPr/>
              <w:t xml:space="preserve">VM-3
</w:t>
            </w:r>
          </w:p>
          <w:p>
            <w:pPr/>
            <w:r>
              <w:rPr/>
              <w:t xml:space="preserve">Asbeststaub
</w:t>
            </w:r>
          </w:p>
          <w:p>
            <w:pPr/>
            <w:r>
              <w:rPr/>
              <w:t xml:space="preserve">Fenster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