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Tschuggenstrasse 9B, Davos,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1408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Nadine Grätzer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Nadine Grätzer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28.11.2025 08:22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01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Erdgeschoss
</w:t>
            </w:r>
          </w:p>
          <w:p>
            <w:pPr/>
            <w:r>
              <w:rPr/>
              <w:t xml:space="preserve">Küche
</w:t>
            </w:r>
          </w:p>
          <w:p>
            <w:pPr/>
            <w:r>
              <w:rPr/>
              <w:t xml:space="preserve">Wandschrank
</w:t>
            </w:r>
          </w:p>
        </w:tc>
        <w:tc>
          <w:tcPr>
            <w:noWrap/>
          </w:tcPr>
          <w:p>
            <w:pPr/>
            <w:r>
              <w:rPr/>
              <w:t xml:space="preserve"/>
            </w:r>
          </w:p>
        </w:tc>
        <w:tc>
          <w:tcPr>
            <w:noWrap/>
          </w:tcPr>
          <w:p>
            <w:pPr/>
            <w:r>
              <w:rPr/>
              <w:t xml:space="preserve">LAP</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Erdgeschoss
</w:t>
            </w:r>
          </w:p>
          <w:p>
            <w:pPr/>
            <w:r>
              <w:rPr/>
              <w:t xml:space="preserve">Küche
</w:t>
            </w:r>
          </w:p>
          <w:p>
            <w:pPr/>
            <w:r>
              <w:rPr/>
              <w:t xml:space="preserve">Wand
</w:t>
            </w:r>
          </w:p>
        </w:tc>
        <w:tc>
          <w:tcPr>
            <w:noWrap/>
          </w:tcPr>
          <w:p>
            <w:pPr/>
            <w:r>
              <w:rPr/>
              <w:t xml:space="preserve">Küche</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MaP-16</w:t>
            </w:r>
          </w:p>
        </w:tc>
        <w:tc>
          <w:tcPr>
            <w:noWrap/>
          </w:tcPr>
          <w:p>
            <w:pPr/>
            <w:r>
              <w:rPr/>
              <w:t xml:space="preserve">Erdgeschoss
</w:t>
            </w:r>
          </w:p>
          <w:p>
            <w:pPr/>
            <w:r>
              <w:rPr/>
              <w:t xml:space="preserve">Stube
</w:t>
            </w:r>
          </w:p>
          <w:p>
            <w:pPr/>
            <w:r>
              <w:rPr/>
              <w:t xml:space="preserve">Cheminee
</w:t>
            </w:r>
          </w:p>
        </w:tc>
        <w:tc>
          <w:tcPr>
            <w:noWrap/>
          </w:tcPr>
          <w:p>
            <w:pPr/>
            <w:r>
              <w:rPr/>
              <w:t xml:space="preserve">Cheminee</w:t>
            </w:r>
          </w:p>
        </w:tc>
        <w:tc>
          <w:tcPr>
            <w:noWrap/>
          </w:tcPr>
          <w:p>
            <w:pPr/>
            <w:r>
              <w:rPr/>
              <w:t xml:space="preserve">Asbestschnur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Untergeschoss
</w:t>
            </w:r>
          </w:p>
          <w:p>
            <w:pPr/>
            <w:r>
              <w:rPr/>
              <w:t xml:space="preserve">Heizraum
</w:t>
            </w:r>
          </w:p>
          <w:p>
            <w:pPr/>
            <w:r>
              <w:rPr/>
              <w:t xml:space="preserve">Boden
</w:t>
            </w:r>
          </w:p>
        </w:tc>
        <w:tc>
          <w:tcPr>
            <w:noWrap/>
          </w:tcPr>
          <w:p>
            <w:pPr/>
            <w:r>
              <w:rPr/>
              <w:t xml:space="preserve">Dichtung</w:t>
            </w:r>
          </w:p>
        </w:tc>
        <w:tc>
          <w:tcPr>
            <w:noWrap/>
          </w:tcPr>
          <w:p>
            <w:pPr/>
            <w:r>
              <w:rPr/>
              <w:t xml:space="preserve">Heizung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Untergeschoss
</w:t>
            </w:r>
          </w:p>
          <w:p>
            <w:pPr/>
            <w:r>
              <w:rPr/>
              <w:t xml:space="preserve">Gang
</w:t>
            </w:r>
          </w:p>
          <w:p>
            <w:pPr/>
            <w:r>
              <w:rPr/>
              <w:t xml:space="preserve">Wand
</w:t>
            </w:r>
          </w:p>
        </w:tc>
        <w:tc>
          <w:tcPr>
            <w:noWrap/>
          </w:tcPr>
          <w:p>
            <w:pPr/>
            <w:r>
              <w:rPr/>
              <w:t xml:space="preserve">Öltank</w:t>
            </w:r>
          </w:p>
        </w:tc>
        <w:tc>
          <w:tcPr>
            <w:noWrap/>
          </w:tcPr>
          <w:p>
            <w:pPr/>
            <w:r>
              <w:rPr/>
              <w:t xml:space="preserve">Brandschutztüren, -tore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Erdgeschoss
</w:t>
            </w:r>
          </w:p>
          <w:p>
            <w:pPr/>
            <w:r>
              <w:rPr/>
              <w:t xml:space="preserve">Küche
</w:t>
            </w:r>
          </w:p>
          <w:p>
            <w:pPr/>
            <w:r>
              <w:rPr/>
              <w:t xml:space="preserve">Herd
</w:t>
            </w:r>
          </w:p>
        </w:tc>
        <w:tc>
          <w:tcPr>
            <w:noWrap/>
          </w:tcPr>
          <w:p>
            <w:pPr/>
            <w:r>
              <w:rPr/>
              <w:t xml:space="preserve">FZ Platte</w:t>
            </w:r>
          </w:p>
        </w:tc>
        <w:tc>
          <w:tcPr>
            <w:noWrap/>
          </w:tcPr>
          <w:p>
            <w:pPr/>
            <w:r>
              <w:rPr/>
              <w:t xml:space="preserve">Herd</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Erdgeschoss
</w:t>
            </w:r>
          </w:p>
          <w:p>
            <w:pPr/>
            <w:r>
              <w:rPr/>
              <w:t xml:space="preserve">Gang
</w:t>
            </w:r>
          </w:p>
          <w:p>
            <w:pPr/>
            <w:r>
              <w:rPr/>
              <w:t xml:space="preserve">Cheminer
</w:t>
            </w:r>
          </w:p>
        </w:tc>
        <w:tc>
          <w:tcPr>
            <w:noWrap/>
          </w:tcPr>
          <w:p>
            <w:pPr/>
            <w:r>
              <w:rPr/>
              <w:t xml:space="preserve">Dichtungen</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VB-6</w:t>
            </w:r>
          </w:p>
        </w:tc>
        <w:tc>
          <w:tcPr>
            <w:noWrap/>
          </w:tcPr>
          <w:p>
            <w:pPr/>
            <w:r>
              <w:rPr/>
              <w:t xml:space="preserve">Dachgeschoss
</w:t>
            </w:r>
          </w:p>
          <w:p>
            <w:pPr/>
            <w:r>
              <w:rPr/>
              <w:t xml:space="preserve">Stube
</w:t>
            </w:r>
          </w:p>
          <w:p>
            <w:pPr/>
            <w:r>
              <w:rPr/>
              <w:t xml:space="preserve">Cheminee
</w:t>
            </w:r>
          </w:p>
        </w:tc>
        <w:tc>
          <w:tcPr>
            <w:noWrap/>
          </w:tcPr>
          <w:p>
            <w:pPr/>
            <w:r>
              <w:rPr/>
              <w:t xml:space="preserve">Dichtungen</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MaP-15</w:t>
            </w:r>
          </w:p>
        </w:tc>
        <w:tc>
          <w:tcPr>
            <w:noWrap/>
          </w:tcPr>
          <w:p>
            <w:pPr/>
            <w:r>
              <w:rPr/>
              <w:t xml:space="preserve">Fliesenkleber</w:t>
            </w:r>
          </w:p>
        </w:tc>
        <w:tc>
          <w:tcPr>
            <w:noWrap/>
          </w:tcPr>
          <w:p>
            <w:pPr/>
            <w:r>
              <w:rPr/>
              <w:t xml:space="preserve">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VB-4</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VB-6</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MaP-16</w:t>
            </w:r>
          </w:p>
        </w:tc>
        <w:tc>
          <w:tcPr>
            <w:noWrap/>
          </w:tcPr>
          <w:p>
            <w:pPr/>
            <w:r>
              <w:rPr/>
              <w:t xml:space="preserve">Asbestschnur</w:t>
            </w:r>
          </w:p>
        </w:tc>
        <w:tc>
          <w:tcPr>
            <w:noWrap/>
          </w:tcPr>
          <w:p>
            <w:pPr/>
            <w:r>
              <w:rPr/>
              <w:t xml:space="preserve">1</w:t>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VB-1</w:t>
            </w:r>
          </w:p>
        </w:tc>
        <w:tc>
          <w:tcPr>
            <w:noWrap/>
          </w:tcPr>
          <w:p>
            <w:pPr/>
            <w:r>
              <w:rPr/>
              <w:t xml:space="preserve">Heizung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01 S</w:t>
            </w:r>
          </w:p>
        </w:tc>
      </w:tr>
      <w:tr>
        <w:trPr/>
        <w:tc>
          <w:tcPr>
            <w:shd w:val="clear" w:fill="orange"/>
            <w:noWrap/>
          </w:tcPr>
          <w:p>
            <w:pPr/>
            <w:r>
              <w:rPr/>
              <w:t xml:space="preserve">VB-2</w:t>
            </w:r>
          </w:p>
        </w:tc>
        <w:tc>
          <w:tcPr>
            <w:noWrap/>
          </w:tcPr>
          <w:p>
            <w:pPr/>
            <w:r>
              <w:rPr/>
              <w:t xml:space="preserve">Brandschutztüren, -tore</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Isolationsmaterial mit Schadstoffen </w:t>
            </w:r>
          </w:p>
        </w:tc>
        <w:tc>
          <w:tcPr>
            <w:noWrap/>
          </w:tcPr>
          <w:p>
            <w:pPr/>
            <w:r>
              <w:rPr/>
              <w:t xml:space="preserve">17 06 01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MaP-14</w:t>
      </w:r>
      <w:r>
        <w:rPr>
          <w:sz w:val="24"/>
          <w:szCs w:val="24"/>
        </w:rPr>
        <w:t xml:space="preserve">: LAP im Wandschrank der Küche im Erdgeschoss enthält Asbest und ist vom Labor bestätigt worden. Die Sanierung erfolgt durch Schadstoffsanierer nach den Richtlinien 33036, wobei 2 m² LAP unter dem lva code 17 06 05 S entsorgt werden.</w:t>
      </w:r>
      <w:br/>
      <w:r>
        <w:rPr>
          <w:sz w:val="24"/>
          <w:szCs w:val="24"/>
        </w:rPr>
        <w:t xml:space="preserve"/>
      </w:r>
      <w:br/>
      <w:r>
        <w:rPr>
          <w:sz w:val="24"/>
          <w:szCs w:val="24"/>
          <w:b w:val="1"/>
          <w:bCs w:val="1"/>
        </w:rPr>
        <w:t xml:space="preserve"/>
      </w:r>
      <w:r>
        <w:rPr>
          <w:sz w:val="24"/>
          <w:szCs w:val="24"/>
          <w:b w:val="1"/>
          <w:bCs w:val="1"/>
        </w:rPr>
        <w:t xml:space="preserve">MaP-15</w:t>
      </w:r>
      <w:r>
        <w:rPr>
          <w:sz w:val="24"/>
          <w:szCs w:val="24"/>
        </w:rPr>
        <w:t xml:space="preserve">: Fliesenkleber in der Küche im Erdgeschoss weist Asbest auf und wurde laborseitig bestätigt. Ein Schadstoffsanierer muss 1 m² nach den Richtlinien EKAS 6503 Kap. 7 entfernen, mit einer Entsorgung unter dem lva code 17 06 05 S.</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Die Asbestschnur im Cheminée der Stube im Erdgeschoss ist asbesthaltig und wurde vom Labor geprüft. Instruierte Handwerker können die Sanierung nach den Richtlinien 84053 durchführen; die Entsorgung erfolgt unter dem lva code 17 06 05 S.</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Im Heizraum des Untergeschosses befindet sich asbesthaltiges Dichtungsmaterial an der Heizung, was im Verdacht steht. Instruierte Handwerker dürfen die Heizung nach den Richtlinien 84053 sanieren und die Entsorgung erfolgt unter dem lva code 17 06 01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Öltanks im Gang des Untergeschosses besitzen Brandschutztüren und -tore mit potenziellem Asbestverdacht. Diese können durch instruierte Handwerker nach den Richtlinien 33031 saniert werden und die Entsorgung erfolgt unter dem lva code 17 06 98 nk.</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Die im Herd der Küche im Erdgeschoss eingesetzte FZ Platte steht im Asbestverdacht, wobei keine spezifischen Sanierungsdetails angegeben sind.</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Asbestschnüre als Dichtungen im Gang-Cheminee des Erdgeschosses wurden laborseitig getestet und für asbestverdächtig befunden. Gemäss den Richtlinien EKAS 6503 Kap. 7.6 erfolgen Sanierungen durch Schadstoffsanierer, wobei die Entsorgung unter dem lva code 17 06 05 S erfolgt.</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Asbestschnüre als Dichtungen am Cheminee in der Stube im Dachgeschoss sind verdächtigt, Asbest zu enthalten. Der Rückbau erfolgt durch Schadstoffsanierer unter Berücksichtigung der Richtlinien EKAS 6503 Kap. 7.6, wobei keine spezifische Menge festgelegt ist. Die Entsorgung geschieht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Untergeschoss
</w:t>
            </w:r>
          </w:p>
          <w:p>
            <w:pPr/>
            <w:r>
              <w:rPr/>
              <w:t xml:space="preserve">Heizraum
</w:t>
            </w:r>
          </w:p>
          <w:p>
            <w:pPr/>
            <w:r>
              <w:rPr/>
              <w:t xml:space="preserve">Wand
</w:t>
            </w:r>
          </w:p>
        </w:tc>
        <w:tc>
          <w:tcPr>
            <w:shd w:val="clear" w:fill="red"/>
            <w:noWrap/>
          </w:tcPr>
          <w:p>
            <w:pPr/>
            <w:r>
              <w:rPr/>
              <w:t xml:space="preserve">VM-1
</w:t>
            </w:r>
          </w:p>
          <w:p>
            <w:pPr/>
            <w:r>
              <w:rPr/>
              <w:t xml:space="preserve">Rohrisolation
</w:t>
            </w:r>
          </w:p>
          <w:p>
            <w:pPr/>
            <w:r>
              <w:rPr/>
              <w:t xml:space="preserve">Leitung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MaP-2</w:t>
            </w:r>
          </w:p>
        </w:tc>
        <w:tc>
          <w:tcPr>
            <w:shd w:val="clear" w:fill="green"/>
            <w:noWrap/>
          </w:tcPr>
          <w:p>
            <w:pPr/>
            <w:r>
              <w:rPr/>
              <w:t xml:space="preserve">Untergeschoss
</w:t>
            </w:r>
          </w:p>
          <w:p>
            <w:pPr/>
            <w:r>
              <w:rPr/>
              <w:t xml:space="preserve">Heizraum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Untergeschoss
</w:t>
            </w:r>
          </w:p>
          <w:p>
            <w:pPr/>
            <w:r>
              <w:rPr/>
              <w:t xml:space="preserve">Heizraum
</w:t>
            </w:r>
          </w:p>
          <w:p>
            <w:pPr/>
            <w:r>
              <w:rPr/>
              <w:t xml:space="preserve">Decke
</w:t>
            </w:r>
          </w:p>
        </w:tc>
        <w:tc>
          <w:tcPr>
            <w:shd w:val="clear" w:fill="red"/>
            <w:noWrap/>
          </w:tcPr>
          <w:p>
            <w:pPr/>
            <w:r>
              <w:rPr/>
              <w:t xml:space="preserve">VM-3
</w:t>
            </w:r>
          </w:p>
          <w:p>
            <w:pPr/>
            <w:r>
              <w:rPr/>
              <w:t xml:space="preserve">Leichtbauelemente
</w:t>
            </w:r>
          </w:p>
          <w:p>
            <w:pPr/>
            <w:r>
              <w:rPr/>
              <w:t xml:space="preserve">Holzfaserplatzen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Untergeschoss
</w:t>
            </w:r>
          </w:p>
          <w:p>
            <w:pPr/>
            <w:r>
              <w:rPr/>
              <w:t xml:space="preserve">Gang
</w:t>
            </w:r>
          </w:p>
          <w:p>
            <w:pPr/>
            <w:r>
              <w:rPr/>
              <w:t xml:space="preserve">Boden
</w:t>
            </w:r>
          </w:p>
        </w:tc>
        <w:tc>
          <w:tcPr>
            <w:shd w:val="clear" w:fill="red"/>
            <w:noWrap/>
          </w:tcPr>
          <w:p>
            <w:pPr/>
            <w:r>
              <w:rPr/>
              <w:t xml:space="preserve">VM-5
</w:t>
            </w:r>
          </w:p>
          <w:p>
            <w:pPr/>
            <w:r>
              <w:rPr/>
              <w:t xml:space="preserve">Fliesenkleber
</w:t>
            </w:r>
          </w:p>
          <w:p>
            <w:pPr/>
            <w:r>
              <w:rPr/>
              <w:t xml:space="preserve">Marmorboden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Untergeschoss
</w:t>
            </w:r>
          </w:p>
          <w:p>
            <w:pPr/>
            <w:r>
              <w:rPr/>
              <w:t xml:space="preserve">Gang
</w:t>
            </w:r>
          </w:p>
          <w:p>
            <w:pPr/>
            <w:r>
              <w:rPr/>
              <w:t xml:space="preserve">Sockelleiste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MaP-6</w:t>
            </w:r>
          </w:p>
        </w:tc>
        <w:tc>
          <w:tcPr>
            <w:shd w:val="clear" w:fill="green"/>
            <w:noWrap/>
          </w:tcPr>
          <w:p>
            <w:pPr/>
            <w:r>
              <w:rPr/>
              <w:t xml:space="preserve">Untergeschoss
</w:t>
            </w:r>
          </w:p>
          <w:p>
            <w:pPr/>
            <w:r>
              <w:rPr/>
              <w:t xml:space="preserve">Gang
</w:t>
            </w:r>
          </w:p>
          <w:p>
            <w:pPr/>
            <w:r>
              <w:rPr/>
              <w:t xml:space="preserve">Decke
</w:t>
            </w:r>
          </w:p>
        </w:tc>
        <w:tc>
          <w:tcPr>
            <w:shd w:val="clear" w:fill="green"/>
            <w:noWrap/>
          </w:tcPr>
          <w:p>
            <w:pPr/>
            <w:r>
              <w:rPr/>
              <w:t xml:space="preserve">VM-7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Untergeschoss
</w:t>
            </w:r>
          </w:p>
          <w:p>
            <w:pPr/>
            <w:r>
              <w:rPr/>
              <w:t xml:space="preserve">Waschküche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Untergeschoss
</w:t>
            </w:r>
          </w:p>
          <w:p>
            <w:pPr/>
            <w:r>
              <w:rPr/>
              <w:t xml:space="preserve">Waschküche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Erdgeschoss
</w:t>
            </w:r>
          </w:p>
          <w:p>
            <w:pPr/>
            <w:r>
              <w:rPr/>
              <w:t xml:space="preserve">Bad
</w:t>
            </w:r>
          </w:p>
          <w:p>
            <w:pPr/>
            <w:r>
              <w:rPr/>
              <w:t xml:space="preserve">Wand
</w:t>
            </w:r>
          </w:p>
        </w:tc>
        <w:tc>
          <w:tcPr>
            <w:shd w:val="clear" w:fill="red"/>
            <w:noWrap/>
          </w:tcPr>
          <w:p>
            <w:pPr/>
            <w:r>
              <w:rPr/>
              <w:t xml:space="preserve">VM-10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Erdgeschoss
</w:t>
            </w:r>
          </w:p>
          <w:p>
            <w:pPr/>
            <w:r>
              <w:rPr/>
              <w:t xml:space="preserve">Schlafzimmer
</w:t>
            </w:r>
          </w:p>
          <w:p>
            <w:pPr/>
            <w:r>
              <w:rPr/>
              <w:t xml:space="preserve">Boden
</w:t>
            </w:r>
          </w:p>
        </w:tc>
        <w:tc>
          <w:tcPr>
            <w:shd w:val="clear" w:fill="red"/>
            <w:noWrap/>
          </w:tcPr>
          <w:p>
            <w:pPr/>
            <w:r>
              <w:rPr/>
              <w:t xml:space="preserve">VM-11
</w:t>
            </w:r>
          </w:p>
          <w:p>
            <w:pPr/>
            <w:r>
              <w:rPr/>
              <w:t xml:space="preserve">Teppichkleber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Erdgeschoss
</w:t>
            </w:r>
          </w:p>
          <w:p>
            <w:pPr/>
            <w:r>
              <w:rPr/>
              <w:t xml:space="preserve">Gang
</w:t>
            </w:r>
          </w:p>
          <w:p>
            <w:pPr/>
            <w:r>
              <w:rPr/>
              <w:t xml:space="preserve">Boden
</w:t>
            </w:r>
          </w:p>
        </w:tc>
        <w:tc>
          <w:tcPr>
            <w:shd w:val="clear" w:fill="red"/>
            <w:noWrap/>
          </w:tcPr>
          <w:p>
            <w:pPr/>
            <w:r>
              <w:rPr/>
              <w:t xml:space="preserve">VM-9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Erdgeschoss
</w:t>
            </w:r>
          </w:p>
          <w:p>
            <w:pPr/>
            <w:r>
              <w:rPr/>
              <w:t xml:space="preserve">Gang
</w:t>
            </w:r>
          </w:p>
          <w:p>
            <w:pPr/>
            <w:r>
              <w:rPr/>
              <w:t xml:space="preserve">Sockel
</w:t>
            </w:r>
          </w:p>
        </w:tc>
        <w:tc>
          <w:tcPr>
            <w:shd w:val="clear" w:fill="red"/>
            <w:noWrap/>
          </w:tcPr>
          <w:p>
            <w:pPr/>
            <w:r>
              <w:rPr/>
              <w:t xml:space="preserve">VM-6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MaP-13</w:t>
            </w:r>
          </w:p>
        </w:tc>
        <w:tc>
          <w:tcPr>
            <w:shd w:val="clear" w:fill="green"/>
            <w:noWrap/>
          </w:tcPr>
          <w:p>
            <w:pPr/>
            <w:r>
              <w:rPr/>
              <w:t xml:space="preserve">Erdgeschoss
</w:t>
            </w:r>
          </w:p>
          <w:p>
            <w:pPr/>
            <w:r>
              <w:rPr/>
              <w:t xml:space="preserve">Gang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Erdgeschoss
</w:t>
            </w:r>
          </w:p>
          <w:p>
            <w:pPr/>
            <w:r>
              <w:rPr/>
              <w:t xml:space="preserve">Küche
</w:t>
            </w:r>
          </w:p>
          <w:p>
            <w:pPr/>
            <w:r>
              <w:rPr/>
              <w:t xml:space="preserve">Wandschrank
</w:t>
            </w:r>
          </w:p>
        </w:tc>
        <w:tc>
          <w:tcPr>
            <w:shd w:val="clear" w:fill="red"/>
            <w:noWrap/>
          </w:tcPr>
          <w:p>
            <w:pPr/>
            <w:r>
              <w:rPr/>
              <w:t xml:space="preserve">VM-12
</w:t>
            </w:r>
          </w:p>
          <w:p>
            <w:pPr/>
            <w:r>
              <w:rPr/>
              <w:t xml:space="preserve">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Erdgeschoss
</w:t>
            </w:r>
          </w:p>
          <w:p>
            <w:pPr/>
            <w:r>
              <w:rPr/>
              <w:t xml:space="preserve">Küche
</w:t>
            </w:r>
          </w:p>
          <w:p>
            <w:pPr/>
            <w:r>
              <w:rPr/>
              <w:t xml:space="preserve">Wand
</w:t>
            </w:r>
          </w:p>
        </w:tc>
        <w:tc>
          <w:tcPr>
            <w:shd w:val="clear" w:fill="red"/>
            <w:noWrap/>
          </w:tcPr>
          <w:p>
            <w:pPr/>
            <w:r>
              <w:rPr/>
              <w:t xml:space="preserve">VM-18
</w:t>
            </w:r>
          </w:p>
          <w:p>
            <w:pPr/>
            <w:r>
              <w:rPr/>
              <w:t xml:space="preserve">Fliesenkleber
</w:t>
            </w:r>
          </w:p>
          <w:p>
            <w:pPr/>
            <w:r>
              <w:rPr/>
              <w:t xml:space="preserve">Küche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MaP-16</w:t>
            </w:r>
          </w:p>
        </w:tc>
        <w:tc>
          <w:tcPr>
            <w:shd w:val="clear" w:fill="orange"/>
            <w:noWrap/>
          </w:tcPr>
          <w:p>
            <w:pPr/>
            <w:r>
              <w:rPr/>
              <w:t xml:space="preserve">Erdgeschoss
</w:t>
            </w:r>
          </w:p>
          <w:p>
            <w:pPr/>
            <w:r>
              <w:rPr/>
              <w:t xml:space="preserve">Stube
</w:t>
            </w:r>
          </w:p>
          <w:p>
            <w:pPr/>
            <w:r>
              <w:rPr/>
              <w:t xml:space="preserve">Cheminee
</w:t>
            </w:r>
          </w:p>
        </w:tc>
        <w:tc>
          <w:tcPr>
            <w:shd w:val="clear" w:fill="orange"/>
            <w:noWrap/>
          </w:tcPr>
          <w:p>
            <w:pPr/>
            <w:r>
              <w:rPr/>
              <w:t xml:space="preserve">VM-13
</w:t>
            </w:r>
          </w:p>
          <w:p>
            <w:pPr/>
            <w:r>
              <w:rPr/>
              <w:t xml:space="preserve">Asbestschnur
</w:t>
            </w:r>
          </w:p>
          <w:p>
            <w:pPr/>
            <w:r>
              <w:rPr/>
              <w:t xml:space="preserve">Cheminee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MaP-17</w:t>
            </w:r>
          </w:p>
        </w:tc>
        <w:tc>
          <w:tcPr>
            <w:shd w:val="clear" w:fill="green"/>
            <w:noWrap/>
          </w:tcPr>
          <w:p>
            <w:pPr/>
            <w:r>
              <w:rPr/>
              <w:t xml:space="preserve">Erdgeschoss
</w:t>
            </w:r>
          </w:p>
          <w:p>
            <w:pPr/>
            <w:r>
              <w:rPr/>
              <w:t xml:space="preserve">Gang
</w:t>
            </w:r>
          </w:p>
          <w:p>
            <w:pPr/>
            <w:r>
              <w:rPr/>
              <w:t xml:space="preserve">Decke
</w:t>
            </w:r>
          </w:p>
        </w:tc>
        <w:tc>
          <w:tcPr>
            <w:shd w:val="clear" w:fill="green"/>
            <w:noWrap/>
          </w:tcPr>
          <w:p>
            <w:pPr/>
            <w:r>
              <w:rPr/>
              <w:t xml:space="preserve">VM-7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Dachgeschoss
</w:t>
            </w:r>
          </w:p>
          <w:p>
            <w:pPr/>
            <w:r>
              <w:rPr/>
              <w:t xml:space="preserve">Stube
</w:t>
            </w:r>
          </w:p>
          <w:p>
            <w:pPr/>
            <w:r>
              <w:rPr/>
              <w:t xml:space="preserve">Boden
</w:t>
            </w:r>
          </w:p>
        </w:tc>
        <w:tc>
          <w:tcPr>
            <w:shd w:val="clear" w:fill="red"/>
            <w:noWrap/>
          </w:tcPr>
          <w:p>
            <w:pPr/>
            <w:r>
              <w:rPr/>
              <w:t xml:space="preserve">VM-11
</w:t>
            </w:r>
          </w:p>
          <w:p>
            <w:pPr/>
            <w:r>
              <w:rPr/>
              <w:t xml:space="preserve">Teppichkleber
</w:t>
            </w:r>
          </w:p>
          <w:p>
            <w:pPr/>
            <w:r>
              <w:rPr/>
              <w:t xml:space="preserve">Teppich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MaP-19</w:t>
            </w:r>
          </w:p>
        </w:tc>
        <w:tc>
          <w:tcPr>
            <w:shd w:val="clear" w:fill="green"/>
            <w:noWrap/>
          </w:tcPr>
          <w:p>
            <w:pPr/>
            <w:r>
              <w:rPr/>
              <w:t xml:space="preserve">Dachgeschoss
</w:t>
            </w:r>
          </w:p>
          <w:p>
            <w:pPr/>
            <w:r>
              <w:rPr/>
              <w:t xml:space="preserve">Dachboden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green"/>
            <w:noWrap/>
          </w:tcPr>
          <w:p>
            <w:pPr/>
            <w:r>
              <w:rPr/>
              <w:t xml:space="preserve">MaP-20</w:t>
            </w:r>
          </w:p>
        </w:tc>
        <w:tc>
          <w:tcPr>
            <w:shd w:val="clear" w:fill="green"/>
            <w:noWrap/>
          </w:tcPr>
          <w:p>
            <w:pPr/>
            <w:r>
              <w:rPr/>
              <w:t xml:space="preserve">Aussen
</w:t>
            </w:r>
          </w:p>
          <w:p>
            <w:pPr/>
            <w:r>
              <w:rPr/>
              <w:t xml:space="preserve">Erdgeschoss
</w:t>
            </w:r>
          </w:p>
          <w:p>
            <w:pPr/>
            <w:r>
              <w:rPr/>
              <w:t xml:space="preserve">Wand
</w:t>
            </w:r>
          </w:p>
        </w:tc>
        <w:tc>
          <w:tcPr>
            <w:shd w:val="clear" w:fill="green"/>
            <w:noWrap/>
          </w:tcPr>
          <w:p>
            <w:pPr/>
            <w:r>
              <w:rPr/>
              <w:t xml:space="preserve">VM-2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8" o:title=""/>
                </v:shape>
              </w:pict>
              <w:t xml:space="preserve"/>
            </w:r>
          </w:p>
        </w:tc>
        <w:tc>
          <w:tcPr>
            <w:shd w:val="clear" w:fill="green"/>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VB-1</w:t>
            </w:r>
          </w:p>
        </w:tc>
        <w:tc>
          <w:tcPr>
            <w:shd w:val="clear" w:fill="orange"/>
            <w:noWrap/>
          </w:tcPr>
          <w:p>
            <w:pPr/>
            <w:r>
              <w:rPr/>
              <w:t xml:space="preserve">Untergeschoss
</w:t>
            </w:r>
          </w:p>
          <w:p>
            <w:pPr/>
            <w:r>
              <w:rPr/>
              <w:t xml:space="preserve">Heizraum
</w:t>
            </w:r>
          </w:p>
          <w:p>
            <w:pPr/>
            <w:r>
              <w:rPr/>
              <w:t xml:space="preserve">Boden
</w:t>
            </w:r>
          </w:p>
        </w:tc>
        <w:tc>
          <w:tcPr>
            <w:shd w:val="clear" w:fill="orange"/>
            <w:noWrap/>
          </w:tcPr>
          <w:p>
            <w:pPr/>
            <w:r>
              <w:rPr/>
              <w:t xml:space="preserve">VM-4
</w:t>
            </w:r>
          </w:p>
          <w:p>
            <w:pPr/>
            <w:r>
              <w:rPr/>
              <w:t xml:space="preserve">Heizung
</w:t>
            </w:r>
          </w:p>
          <w:p>
            <w:pPr/>
            <w:r>
              <w:rPr/>
              <w:t xml:space="preserve">Dichtung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VB-2</w:t>
            </w:r>
          </w:p>
        </w:tc>
        <w:tc>
          <w:tcPr>
            <w:shd w:val="clear" w:fill="orange"/>
            <w:noWrap/>
          </w:tcPr>
          <w:p>
            <w:pPr/>
            <w:r>
              <w:rPr/>
              <w:t xml:space="preserve">Untergeschoss
</w:t>
            </w:r>
          </w:p>
          <w:p>
            <w:pPr/>
            <w:r>
              <w:rPr/>
              <w:t xml:space="preserve">Gang
</w:t>
            </w:r>
          </w:p>
          <w:p>
            <w:pPr/>
            <w:r>
              <w:rPr/>
              <w:t xml:space="preserve">Wand
</w:t>
            </w:r>
          </w:p>
        </w:tc>
        <w:tc>
          <w:tcPr>
            <w:shd w:val="clear" w:fill="orange"/>
            <w:noWrap/>
          </w:tcPr>
          <w:p>
            <w:pPr/>
            <w:r>
              <w:rPr/>
              <w:t xml:space="preserve">VM-8
</w:t>
            </w:r>
          </w:p>
          <w:p>
            <w:pPr/>
            <w:r>
              <w:rPr/>
              <w:t xml:space="preserve">Brandschutztüren, -tore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green"/>
            <w:noWrap/>
          </w:tcPr>
          <w:p>
            <w:pPr/>
            <w:r>
              <w:rPr/>
              <w:t xml:space="preserve">VB-3</w:t>
            </w:r>
          </w:p>
        </w:tc>
        <w:tc>
          <w:tcPr>
            <w:shd w:val="clear" w:fill="green"/>
            <w:noWrap/>
          </w:tcPr>
          <w:p>
            <w:pPr/>
            <w:r>
              <w:rPr/>
              <w:t xml:space="preserve">Erdgeschoss
</w:t>
            </w:r>
          </w:p>
          <w:p>
            <w:pPr/>
            <w:r>
              <w:rPr/>
              <w:t xml:space="preserve">Küche
</w:t>
            </w:r>
          </w:p>
          <w:p>
            <w:pPr/>
            <w:r>
              <w:rPr/>
              <w:t xml:space="preserve">Herd
</w:t>
            </w:r>
          </w:p>
        </w:tc>
        <w:tc>
          <w:tcPr>
            <w:shd w:val="clear" w:fill="green"/>
            <w:noWrap/>
          </w:tcPr>
          <w:p>
            <w:pPr/>
            <w:r>
              <w:rPr/>
              <w:t xml:space="preserve">VM-14
</w:t>
            </w:r>
          </w:p>
          <w:p>
            <w:pPr/>
            <w:r>
              <w:rPr/>
              <w:t xml:space="preserve">Herd
</w:t>
            </w:r>
          </w:p>
          <w:p>
            <w:pPr/>
            <w:r>
              <w:rPr/>
              <w:t xml:space="preserve">FZ Platte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4" o:title=""/>
                </v:shape>
              </w:pict>
              <w:t xml:space="preserve"/>
            </w:r>
          </w:p>
        </w:tc>
        <w:tc>
          <w:tcPr>
            <w:shd w:val="clear" w:fill="green"/>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VB-4</w:t>
            </w:r>
          </w:p>
        </w:tc>
        <w:tc>
          <w:tcPr>
            <w:shd w:val="clear" w:fill="red"/>
            <w:noWrap/>
          </w:tcPr>
          <w:p>
            <w:pPr/>
            <w:r>
              <w:rPr/>
              <w:t xml:space="preserve">Erdgeschoss
</w:t>
            </w:r>
          </w:p>
          <w:p>
            <w:pPr/>
            <w:r>
              <w:rPr/>
              <w:t xml:space="preserve">Gang
</w:t>
            </w:r>
          </w:p>
          <w:p>
            <w:pPr/>
            <w:r>
              <w:rPr/>
              <w:t xml:space="preserve">Cheminer
</w:t>
            </w:r>
          </w:p>
        </w:tc>
        <w:tc>
          <w:tcPr>
            <w:shd w:val="clear" w:fill="red"/>
            <w:noWrap/>
          </w:tcPr>
          <w:p>
            <w:pPr/>
            <w:r>
              <w:rPr/>
              <w:t xml:space="preserve">VM-15
</w:t>
            </w:r>
          </w:p>
          <w:p>
            <w:pPr/>
            <w:r>
              <w:rPr/>
              <w:t xml:space="preserve">Asbestschnüre
</w:t>
            </w:r>
          </w:p>
          <w:p>
            <w:pPr/>
            <w:r>
              <w:rPr/>
              <w:t xml:space="preserve">Dichtungen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VB-5</w:t>
            </w:r>
          </w:p>
        </w:tc>
        <w:tc>
          <w:tcPr>
            <w:shd w:val="clear" w:fill="orange"/>
            <w:noWrap/>
          </w:tcPr>
          <w:p>
            <w:pPr/>
            <w:r>
              <w:rPr/>
              <w:t xml:space="preserve">Dachgeschoss
</w:t>
            </w:r>
          </w:p>
          <w:p>
            <w:pPr/>
            <w:r>
              <w:rPr/>
              <w:t xml:space="preserve">UG bis DG
</w:t>
            </w:r>
          </w:p>
        </w:tc>
        <w:tc>
          <w:tcPr>
            <w:shd w:val="clear" w:fill="orange"/>
            <w:noWrap/>
          </w:tcPr>
          <w:p>
            <w:pPr/>
            <w:r>
              <w:rPr/>
              <w:t xml:space="preserve">VM-16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VB-6</w:t>
            </w:r>
          </w:p>
        </w:tc>
        <w:tc>
          <w:tcPr>
            <w:shd w:val="clear" w:fill="red"/>
            <w:noWrap/>
          </w:tcPr>
          <w:p>
            <w:pPr/>
            <w:r>
              <w:rPr/>
              <w:t xml:space="preserve">Dachgeschoss
</w:t>
            </w:r>
          </w:p>
          <w:p>
            <w:pPr/>
            <w:r>
              <w:rPr/>
              <w:t xml:space="preserve">Stube
</w:t>
            </w:r>
          </w:p>
          <w:p>
            <w:pPr/>
            <w:r>
              <w:rPr/>
              <w:t xml:space="preserve">Cheminee
</w:t>
            </w:r>
          </w:p>
        </w:tc>
        <w:tc>
          <w:tcPr>
            <w:shd w:val="clear" w:fill="red"/>
            <w:noWrap/>
          </w:tcPr>
          <w:p>
            <w:pPr/>
            <w:r>
              <w:rPr/>
              <w:t xml:space="preserve">VM-15
</w:t>
            </w:r>
          </w:p>
          <w:p>
            <w:pPr/>
            <w:r>
              <w:rPr/>
              <w:t xml:space="preserve">Asbestschnüre
</w:t>
            </w:r>
          </w:p>
          <w:p>
            <w:pPr/>
            <w:r>
              <w:rPr/>
              <w:t xml:space="preserve">Dichtungen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VB-7</w:t>
            </w:r>
          </w:p>
        </w:tc>
        <w:tc>
          <w:tcPr>
            <w:shd w:val="clear" w:fill="green"/>
            <w:noWrap/>
          </w:tcPr>
          <w:p>
            <w:pPr/>
            <w:r>
              <w:rPr/>
              <w:t xml:space="preserve">Dachgeschoss
</w:t>
            </w:r>
          </w:p>
          <w:p>
            <w:pPr/>
            <w:r>
              <w:rPr/>
              <w:t xml:space="preserve">Dachboden
</w:t>
            </w:r>
          </w:p>
          <w:p>
            <w:pPr/>
            <w:r>
              <w:rPr/>
              <w:t xml:space="preserve">Wand
</w:t>
            </w:r>
          </w:p>
        </w:tc>
        <w:tc>
          <w:tcPr>
            <w:shd w:val="clear" w:fill="green"/>
            <w:noWrap/>
          </w:tcPr>
          <w:p>
            <w:pPr/>
            <w:r>
              <w:rPr/>
              <w:t xml:space="preserve">VM-17
</w:t>
            </w:r>
          </w:p>
          <w:p>
            <w:pPr/>
            <w:r>
              <w:rPr/>
              <w:t xml:space="preserve">KMF
</w:t>
            </w:r>
          </w:p>
          <w:p>
            <w:pPr/>
            <w:r>
              <w:rPr/>
              <w:t xml:space="preserve">Isolation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