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﻿Unterfeldweg 5, 4802 Strengelbach N59</w:t>
            </w:r>
            <w:bookmarkEnd w:id="1"/>
            <w:r>
              <w:rPr>
                <w:sz w:val="24"/>
                <w:szCs w:val="24"/>
              </w:rPr>
              <w:br/>
            </w:r>
            <w:r>
              <w:rPr>
                <w:sz w:val="24"/>
                <w:szCs w:val="24"/>
              </w:rPr>
              <w:br/>
              <w:t>562</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59</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Simeon und Christa Steinhauer</w:t>
            </w:r>
            <w:bookmarkEnd w:id="12"/>
            <w:r>
              <w:rPr>
                <w:sz w:val="24"/>
                <w:szCs w:val="24"/>
              </w:rPr>
              <w:t xml:space="preserve"> </w:t>
            </w:r>
            <w:bookmarkStart w:id="13" w:name="OLE_LINK13"/>
            <w:r>
              <w:rPr>
                <w:sz w:val="24"/>
                <w:szCs w:val="24"/>
              </w:rPr>
              <w:t>0786025429</w:t>
            </w:r>
            <w:bookmarkEnd w:id="13"/>
          </w:p>
          <w:p w:rsidR="0047123B" w:rsidRDefault="0047123B" w:rsidP="004A1ED8">
            <w:pPr>
              <w:widowControl w:val="0"/>
              <w:spacing w:line="240" w:lineRule="auto"/>
              <w:rPr>
                <w:sz w:val="24"/>
                <w:szCs w:val="24"/>
              </w:rPr>
            </w:pPr>
            <w:r>
              <w:rPr>
                <w:sz w:val="24"/>
                <w:szCs w:val="24"/>
              </w:rPr>
              <w:t>christa.steinhauer@gmx.ch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03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Gang / Treppenhaus
</w:t>
            </w:r>
          </w:p>
          <w:p>
            <w:pPr/>
            <w:r>
              <w:rPr/>
              <w:t xml:space="preserve">EG / OG
</w:t>
            </w:r>
          </w:p>
          <w:p>
            <w:pPr/>
            <w:r>
              <w:rPr/>
              <w:t xml:space="preserve">Wand
</w:t>
            </w:r>
          </w:p>
        </w:tc>
        <w:tc>
          <w:tcPr>
            <w:noWrap/>
          </w:tcPr>
          <w:p>
            <w:pPr/>
            <w:r>
              <w:rPr/>
              <w:t xml:space="preserve">Sockelplatten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Terrasse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Terrasse
</w:t>
            </w:r>
          </w:p>
          <w:p>
            <w:pPr/>
            <w:r>
              <w:rPr/>
              <w:t xml:space="preserve">OG
</w:t>
            </w:r>
          </w:p>
          <w:p>
            <w:pPr/>
            <w:r>
              <w:rPr/>
              <w:t xml:space="preserve">Boden
</w:t>
            </w:r>
          </w:p>
        </w:tc>
        <w:tc>
          <w:tcPr>
            <w:noWrap/>
          </w:tcPr>
          <w:p>
            <w:pPr/>
            <w:r>
              <w:rPr/>
              <w:t xml:space="preserve">Blumengefässe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Keller / Werkstatt
</w:t>
            </w:r>
          </w:p>
          <w:p>
            <w:pPr/>
            <w:r>
              <w:rPr/>
              <w:t xml:space="preserve">UG
</w:t>
            </w:r>
          </w:p>
          <w:p>
            <w:pPr/>
            <w:r>
              <w:rPr/>
              <w:t xml:space="preserve">Türblätter
</w:t>
            </w:r>
          </w:p>
        </w:tc>
        <w:tc>
          <w:tcPr>
            <w:noWrap/>
          </w:tcPr>
          <w:p>
            <w:pPr/>
            <w:r>
              <w:rPr/>
              <w:t xml:space="preserve">Türen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Asbestkarton</w:t>
            </w:r>
          </w:p>
        </w:tc>
        <w:tc>
          <w:tcPr>
            <w:noWrap/>
          </w:tcPr>
          <w:p>
            <w:pPr/>
            <w:r>
              <w:rPr/>
              <w:t xml:space="preserve">4</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VB-2</w:t>
            </w:r>
          </w:p>
        </w:tc>
        <w:tc>
          <w:tcPr>
            <w:noWrap/>
          </w:tcPr>
          <w:p>
            <w:pPr/>
            <w:r>
              <w:rPr/>
              <w:t xml:space="preserve">Faserzement</w:t>
            </w:r>
          </w:p>
        </w:tc>
        <w:tc>
          <w:tcPr>
            <w:noWrap/>
          </w:tcPr>
          <w:p>
            <w:pPr/>
            <w:r>
              <w:rPr/>
              <w:t xml:space="preserve">19</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Abschluss Empfehlung:</w:t>
      </w:r>
      <w:br/>
      <w:r>
        <w:rPr/>
        <w:t xml:space="preserve"/>
      </w:r>
      <w:br/>
      <w:r>
        <w:rPr/>
        <w:t xml:space="preserve">Nach einer umfassenden Prüfung der vorliegenden Bauschadstoffanalysen und der geplanten Sanierungsmaßnahmen ist es entscheidend, die identifizierten Schadstoffe sorgfältig zu sanieren, um die Gesundheit der Nutzer und die Sicherheit des Gebäudes zu gewährleisten.</w:t>
      </w:r>
      <w:br/>
      <w:r>
        <w:rPr/>
        <w:t xml:space="preserve"/>
      </w:r>
      <w:br/>
      <w:r>
        <w:rPr>
          <w:b w:val="1"/>
          <w:bCs w:val="1"/>
        </w:rPr>
        <w:t xml:space="preserve">1. </w:t>
      </w:r>
      <w:r>
        <w:rPr>
          <w:b w:val="1"/>
          <w:bCs w:val="1"/>
        </w:rPr>
        <w:t xml:space="preserve">Asbest in Plattenkleber:</w:t>
      </w:r>
      <w:r>
        <w:rPr/>
        <w:t xml:space="preserve"> Die Proben MaP-9 und MaP-13 zeigen, dass in den betreffenden Einbauorten Asbest in den Plattenklebern vorhanden ist. Diese Stellen müssen unbedingt von einem professionellen Schadstoffsanierer entfernt werden, da Asbest bei Freisetzung in die Atemluft eine erhebliche Gesundheitsgefahr darstellt. Die Anwendung der EKAS 6503 Richtlinien ist hier angemessen und notwendig, um einen sicheren Sanierungsprozess zu gewährleisten.</w:t>
      </w:r>
      <w:br/>
      <w:r>
        <w:rPr/>
        <w:t xml:space="preserve"/>
      </w:r>
      <w:br/>
      <w:r>
        <w:rPr>
          <w:b w:val="1"/>
          <w:bCs w:val="1"/>
        </w:rPr>
        <w:t xml:space="preserve">2. </w:t>
      </w:r>
      <w:r>
        <w:rPr>
          <w:b w:val="1"/>
          <w:bCs w:val="1"/>
        </w:rPr>
        <w:t xml:space="preserve">Asbest in Asbestkarton und Faserzement:</w:t>
      </w:r>
      <w:r>
        <w:rPr/>
        <w:t xml:space="preserve"> Die Proben VB-1, VB-2 und VB-3 belegen das Vorkommen von Asbest in Asbestkarton und Faserzementmaterialien. Diese Materialien erfordern einen besonnenen Umgang durch instruierte Handwerker gemäß den festgelegten Richtlinien. Es ist essentiell, dass die Handwerker entsprechend geschult und ausgerüstet sind, um eine sichere Handhabung und Entsorgung zu gewährleisten. </w:t>
      </w:r>
      <w:br/>
      <w:r>
        <w:rPr/>
        <w:t xml:space="preserve"/>
      </w:r>
      <w:br/>
      <w:r>
        <w:rPr>
          <w:b w:val="1"/>
          <w:bCs w:val="1"/>
        </w:rPr>
        <w:t xml:space="preserve">3. </w:t>
      </w:r>
      <w:r>
        <w:rPr>
          <w:b w:val="1"/>
          <w:bCs w:val="1"/>
        </w:rPr>
        <w:t xml:space="preserve">Sicherheit und Einhaltung der Vorschriften:</w:t>
      </w:r>
      <w:r>
        <w:rPr/>
        <w:t xml:space="preserve"> Es ist von höchster Wichtigkeit, dass alle Sanierungsmaßnahmen gemäß den Sicherheitsvorschriften und Richtlinien durchgeführt werden, um das Risiko einer Asbestfreisetzung zu minimieren. Die Sicherheitsprotokolle müssen streng eingehalten werden, um sowohl die Mitarbeiter als auch die Gebäudenutzer zu schützen.</w:t>
      </w:r>
      <w:br/>
      <w:r>
        <w:rPr/>
        <w:t xml:space="preserve"/>
      </w:r>
      <w:br/>
      <w:r>
        <w:rPr/>
        <w:t xml:space="preserve">Zusammenfassend ist eine klare Koordination zwischen den Schadstoffsanierern und den instruierte Handwerkern erforderlich, um sicherzustellen, dass alle Maßnahmen effektiv und regelkonform durchgeführt werden. Die vollständige Sanierung wird nicht nur die Sicherheitsstandards aufrechterhalten, sondern auch die langfristige Gesundheit der Bewohner und Nutzer gewährleisten.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OG
</w:t>
            </w:r>
          </w:p>
        </w:tc>
        <w:tc>
          <w:tcPr>
            <w:noWrap/>
          </w:tcPr>
          <w:p>
            <w:pPr/>
            <w:r>
              <w:rPr/>
              <w:t xml:space="preserve">VM-4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Küche
</w:t>
            </w:r>
          </w:p>
          <w:p>
            <w:pPr/>
            <w:r>
              <w:rPr/>
              <w:t xml:space="preserve">OG
</w:t>
            </w:r>
          </w:p>
        </w:tc>
        <w:tc>
          <w:tcPr>
            <w:noWrap/>
          </w:tcPr>
          <w:p>
            <w:pPr/>
            <w:r>
              <w:rPr/>
              <w:t xml:space="preserve">VM-5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Küche
</w:t>
            </w:r>
          </w:p>
          <w:p>
            <w:pPr/>
            <w:r>
              <w:rPr/>
              <w:t xml:space="preserve">OG
</w:t>
            </w:r>
          </w:p>
        </w:tc>
        <w:tc>
          <w:tcPr>
            <w:noWrap/>
          </w:tcPr>
          <w:p>
            <w:pPr/>
            <w:r>
              <w:rPr/>
              <w:t xml:space="preserve">VM-6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Küche
</w:t>
            </w:r>
          </w:p>
          <w:p>
            <w:pPr/>
            <w:r>
              <w:rPr/>
              <w:t xml:space="preserve">OG
</w:t>
            </w:r>
          </w:p>
        </w:tc>
        <w:tc>
          <w:tcPr>
            <w:noWrap/>
          </w:tcPr>
          <w:p>
            <w:pPr/>
            <w:r>
              <w:rPr/>
              <w:t xml:space="preserve">VM-7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Bad
</w:t>
            </w:r>
          </w:p>
          <w:p>
            <w:pPr/>
            <w:r>
              <w:rPr/>
              <w:t xml:space="preserve">OG
</w:t>
            </w:r>
          </w:p>
        </w:tc>
        <w:tc>
          <w:tcPr>
            <w:noWrap/>
          </w:tcPr>
          <w:p>
            <w:pPr/>
            <w:r>
              <w:rPr/>
              <w:t xml:space="preserve">VM-8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Bad
</w:t>
            </w:r>
          </w:p>
          <w:p>
            <w:pPr/>
            <w:r>
              <w:rPr/>
              <w:t xml:space="preserve">OG
</w:t>
            </w:r>
          </w:p>
        </w:tc>
        <w:tc>
          <w:tcPr>
            <w:noWrap/>
          </w:tcPr>
          <w:p>
            <w:pPr/>
            <w:r>
              <w:rPr/>
              <w:t xml:space="preserve">VM-1
</w:t>
            </w:r>
          </w:p>
          <w:p>
            <w:pPr/>
            <w:r>
              <w:rPr/>
              <w:t xml:space="preserve">Plattenkleber
</w:t>
            </w:r>
          </w:p>
          <w:p>
            <w:pPr/>
            <w:r>
              <w:rPr/>
              <w:t xml:space="preserve">Wand
</w:t>
            </w:r>
          </w:p>
          <w:p>
            <w:pPr/>
            <w:r>
              <w:rPr/>
              <w:t xml:space="preserve">grün / beige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Bad
</w:t>
            </w:r>
          </w:p>
          <w:p>
            <w:pPr/>
            <w:r>
              <w:rPr/>
              <w:t xml:space="preserve">OG
</w:t>
            </w:r>
          </w:p>
        </w:tc>
        <w:tc>
          <w:tcPr>
            <w:noWrap/>
          </w:tcPr>
          <w:p>
            <w:pPr/>
            <w:r>
              <w:rPr/>
              <w:t xml:space="preserve">VM-9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Bad
</w:t>
            </w:r>
          </w:p>
          <w:p>
            <w:pPr/>
            <w:r>
              <w:rPr/>
              <w:t xml:space="preserve">OG
</w:t>
            </w:r>
          </w:p>
        </w:tc>
        <w:tc>
          <w:tcPr>
            <w:noWrap/>
          </w:tcPr>
          <w:p>
            <w:pPr/>
            <w:r>
              <w:rPr/>
              <w:t xml:space="preserve">VM-10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Gang / Treppenhaus
</w:t>
            </w:r>
          </w:p>
          <w:p>
            <w:pPr/>
            <w:r>
              <w:rPr/>
              <w:t xml:space="preserve">EG / OG
</w:t>
            </w:r>
          </w:p>
        </w:tc>
        <w:tc>
          <w:tcPr>
            <w:noWrap/>
          </w:tcPr>
          <w:p>
            <w:pPr/>
            <w:r>
              <w:rPr/>
              <w:t xml:space="preserve">VM-11
</w:t>
            </w:r>
          </w:p>
          <w:p>
            <w:pPr/>
            <w:r>
              <w:rPr/>
              <w:t xml:space="preserve">Plattenkleber
</w:t>
            </w:r>
          </w:p>
          <w:p>
            <w:pPr/>
            <w:r>
              <w:rPr/>
              <w:t xml:space="preserve">Sockelplatten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Gang / Treppenhaus
</w:t>
            </w:r>
          </w:p>
          <w:p>
            <w:pPr/>
            <w:r>
              <w:rPr/>
              <w:t xml:space="preserve">EG / OG
</w:t>
            </w:r>
          </w:p>
        </w:tc>
        <w:tc>
          <w:tcPr>
            <w:noWrap/>
          </w:tcPr>
          <w:p>
            <w:pPr/>
            <w:r>
              <w:rPr/>
              <w:t xml:space="preserve">VM-12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Gang / Treppenhaus
</w:t>
            </w:r>
          </w:p>
          <w:p>
            <w:pPr/>
            <w:r>
              <w:rPr/>
              <w:t xml:space="preserve">EG / OG
</w:t>
            </w:r>
          </w:p>
        </w:tc>
        <w:tc>
          <w:tcPr>
            <w:noWrap/>
          </w:tcPr>
          <w:p>
            <w:pPr/>
            <w:r>
              <w:rPr/>
              <w:t xml:space="preserve">VM-13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Schlafzimmer
</w:t>
            </w:r>
          </w:p>
          <w:p>
            <w:pPr/>
            <w:r>
              <w:rPr/>
              <w:t xml:space="preserve">OG
</w:t>
            </w:r>
          </w:p>
        </w:tc>
        <w:tc>
          <w:tcPr>
            <w:noWrap/>
          </w:tcPr>
          <w:p>
            <w:pPr/>
            <w:r>
              <w:rPr/>
              <w:t xml:space="preserve">VM-14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Terrasse
</w:t>
            </w:r>
          </w:p>
          <w:p>
            <w:pPr/>
            <w:r>
              <w:rPr/>
              <w:t xml:space="preserve">OG
</w:t>
            </w:r>
          </w:p>
        </w:tc>
        <w:tc>
          <w:tcPr>
            <w:noWrap/>
          </w:tcPr>
          <w:p>
            <w:pPr/>
            <w:r>
              <w:rPr/>
              <w:t xml:space="preserve">VM-15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Fassade
</w:t>
            </w:r>
          </w:p>
          <w:p>
            <w:pPr/>
            <w:r>
              <w:rPr/>
              <w:t xml:space="preserve">EG / OG / DG
</w:t>
            </w:r>
          </w:p>
        </w:tc>
        <w:tc>
          <w:tcPr>
            <w:noWrap/>
          </w:tcPr>
          <w:p>
            <w:pPr/>
            <w:r>
              <w:rPr/>
              <w:t xml:space="preserve">VM-16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tc>
        <w:tc>
          <w:tcPr>
            <w:noWrap/>
          </w:tcPr>
          <w:p>
            <w:pPr/>
            <w:r>
              <w:rPr/>
              <w:t xml:space="preserve">VM-17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tc>
        <w:tc>
          <w:tcPr>
            <w:noWrap/>
          </w:tcPr>
          <w:p>
            <w:pPr/>
            <w:r>
              <w:rPr/>
              <w:t xml:space="preserve">VM-18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tc>
        <w:tc>
          <w:tcPr>
            <w:noWrap/>
          </w:tcPr>
          <w:p>
            <w:pPr/>
            <w:r>
              <w:rPr/>
              <w:t xml:space="preserve">VM-19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MaP-18</w:t>
            </w:r>
          </w:p>
        </w:tc>
        <w:tc>
          <w:tcPr>
            <w:noWrap/>
          </w:tcPr>
          <w:p>
            <w:pPr/>
            <w:r>
              <w:rPr/>
              <w:t xml:space="preserve">Küche
</w:t>
            </w:r>
          </w:p>
          <w:p>
            <w:pPr/>
            <w:r>
              <w:rPr/>
              <w:t xml:space="preserve">EG
</w:t>
            </w:r>
          </w:p>
        </w:tc>
        <w:tc>
          <w:tcPr>
            <w:noWrap/>
          </w:tcPr>
          <w:p>
            <w:pPr/>
            <w:r>
              <w:rPr/>
              <w:t xml:space="preserve">VM-20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MaP-19</w:t>
            </w:r>
          </w:p>
        </w:tc>
        <w:tc>
          <w:tcPr>
            <w:noWrap/>
          </w:tcPr>
          <w:p>
            <w:pPr/>
            <w:r>
              <w:rPr/>
              <w:t xml:space="preserve">Küche
</w:t>
            </w:r>
          </w:p>
          <w:p>
            <w:pPr/>
            <w:r>
              <w:rPr/>
              <w:t xml:space="preserve">EG
</w:t>
            </w:r>
          </w:p>
        </w:tc>
        <w:tc>
          <w:tcPr>
            <w:noWrap/>
          </w:tcPr>
          <w:p>
            <w:pPr/>
            <w:r>
              <w:rPr/>
              <w:t xml:space="preserve">VM-21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MaP-20</w:t>
            </w:r>
          </w:p>
        </w:tc>
        <w:tc>
          <w:tcPr>
            <w:noWrap/>
          </w:tcPr>
          <w:p>
            <w:pPr/>
            <w:r>
              <w:rPr/>
              <w:t xml:space="preserve">Gang
</w:t>
            </w:r>
          </w:p>
          <w:p>
            <w:pPr/>
            <w:r>
              <w:rPr/>
              <w:t xml:space="preserve">EG
</w:t>
            </w:r>
          </w:p>
        </w:tc>
        <w:tc>
          <w:tcPr>
            <w:noWrap/>
          </w:tcPr>
          <w:p>
            <w:pPr/>
            <w:r>
              <w:rPr/>
              <w:t xml:space="preserve">VM-22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MaP-21</w:t>
            </w:r>
          </w:p>
        </w:tc>
        <w:tc>
          <w:tcPr>
            <w:noWrap/>
          </w:tcPr>
          <w:p>
            <w:pPr/>
            <w:r>
              <w:rPr/>
              <w:t xml:space="preserve">Gang
</w:t>
            </w:r>
          </w:p>
          <w:p>
            <w:pPr/>
            <w:r>
              <w:rPr/>
              <w:t xml:space="preserve">EG
</w:t>
            </w:r>
          </w:p>
        </w:tc>
        <w:tc>
          <w:tcPr>
            <w:noWrap/>
          </w:tcPr>
          <w:p>
            <w:pPr/>
            <w:r>
              <w:rPr/>
              <w:t xml:space="preserve">VM-23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MaP-22</w:t>
            </w:r>
          </w:p>
        </w:tc>
        <w:tc>
          <w:tcPr>
            <w:noWrap/>
          </w:tcPr>
          <w:p>
            <w:pPr/>
            <w:r>
              <w:rPr/>
              <w:t xml:space="preserve">Bad
</w:t>
            </w:r>
          </w:p>
          <w:p>
            <w:pPr/>
            <w:r>
              <w:rPr/>
              <w:t xml:space="preserve">EG
</w:t>
            </w:r>
          </w:p>
        </w:tc>
        <w:tc>
          <w:tcPr>
            <w:noWrap/>
          </w:tcPr>
          <w:p>
            <w:pPr/>
            <w:r>
              <w:rPr/>
              <w:t xml:space="preserve">VM-24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MaP-23</w:t>
            </w:r>
          </w:p>
        </w:tc>
        <w:tc>
          <w:tcPr>
            <w:noWrap/>
          </w:tcPr>
          <w:p>
            <w:pPr/>
            <w:r>
              <w:rPr/>
              <w:t xml:space="preserve">Bad
</w:t>
            </w:r>
          </w:p>
          <w:p>
            <w:pPr/>
            <w:r>
              <w:rPr/>
              <w:t xml:space="preserve">EG
</w:t>
            </w:r>
          </w:p>
        </w:tc>
        <w:tc>
          <w:tcPr>
            <w:noWrap/>
          </w:tcPr>
          <w:p>
            <w:pPr/>
            <w:r>
              <w:rPr/>
              <w:t xml:space="preserve">VM-25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MaP-24</w:t>
            </w:r>
          </w:p>
        </w:tc>
        <w:tc>
          <w:tcPr>
            <w:noWrap/>
          </w:tcPr>
          <w:p>
            <w:pPr/>
            <w:r>
              <w:rPr/>
              <w:t xml:space="preserve">Bad
</w:t>
            </w:r>
          </w:p>
          <w:p>
            <w:pPr/>
            <w:r>
              <w:rPr/>
              <w:t xml:space="preserve">EG
</w:t>
            </w:r>
          </w:p>
        </w:tc>
        <w:tc>
          <w:tcPr>
            <w:noWrap/>
          </w:tcPr>
          <w:p>
            <w:pPr/>
            <w:r>
              <w:rPr/>
              <w:t xml:space="preserve">VM-26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MaP-25</w:t>
            </w:r>
          </w:p>
        </w:tc>
        <w:tc>
          <w:tcPr>
            <w:noWrap/>
          </w:tcPr>
          <w:p>
            <w:pPr/>
            <w:r>
              <w:rPr/>
              <w:t xml:space="preserve">Wohnzimmer
</w:t>
            </w:r>
          </w:p>
          <w:p>
            <w:pPr/>
            <w:r>
              <w:rPr/>
              <w:t xml:space="preserve">EG
</w:t>
            </w:r>
          </w:p>
        </w:tc>
        <w:tc>
          <w:tcPr>
            <w:noWrap/>
          </w:tcPr>
          <w:p>
            <w:pPr/>
            <w:r>
              <w:rPr/>
              <w:t xml:space="preserve">VM-27
</w:t>
            </w:r>
          </w:p>
          <w:p>
            <w:pPr/>
            <w:r>
              <w:rPr/>
              <w:t xml:space="preserve">Parkettkleber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MaP-26</w:t>
            </w:r>
          </w:p>
        </w:tc>
        <w:tc>
          <w:tcPr>
            <w:noWrap/>
          </w:tcPr>
          <w:p>
            <w:pPr/>
            <w:r>
              <w:rPr/>
              <w:t xml:space="preserve">Wohnzimmer
</w:t>
            </w:r>
          </w:p>
          <w:p>
            <w:pPr/>
            <w:r>
              <w:rPr/>
              <w:t xml:space="preserve">EG
</w:t>
            </w:r>
          </w:p>
        </w:tc>
        <w:tc>
          <w:tcPr>
            <w:noWrap/>
          </w:tcPr>
          <w:p>
            <w:pPr/>
            <w:r>
              <w:rPr/>
              <w:t xml:space="preserve">VM-28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MaP-27</w:t>
            </w:r>
          </w:p>
        </w:tc>
        <w:tc>
          <w:tcPr>
            <w:noWrap/>
          </w:tcPr>
          <w:p>
            <w:pPr/>
            <w:r>
              <w:rPr/>
              <w:t xml:space="preserve">Wintergarten
</w:t>
            </w:r>
          </w:p>
          <w:p>
            <w:pPr/>
            <w:r>
              <w:rPr/>
              <w:t xml:space="preserve">EG
</w:t>
            </w:r>
          </w:p>
        </w:tc>
        <w:tc>
          <w:tcPr>
            <w:noWrap/>
          </w:tcPr>
          <w:p>
            <w:pPr/>
            <w:r>
              <w:rPr/>
              <w:t xml:space="preserve">VM-29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MaP-28</w:t>
            </w:r>
          </w:p>
        </w:tc>
        <w:tc>
          <w:tcPr>
            <w:noWrap/>
          </w:tcPr>
          <w:p>
            <w:pPr/>
            <w:r>
              <w:rPr/>
              <w:t xml:space="preserve">Wintergarten
</w:t>
            </w:r>
          </w:p>
          <w:p>
            <w:pPr/>
            <w:r>
              <w:rPr/>
              <w:t xml:space="preserve">EG
</w:t>
            </w:r>
          </w:p>
        </w:tc>
        <w:tc>
          <w:tcPr>
            <w:noWrap/>
          </w:tcPr>
          <w:p>
            <w:pPr/>
            <w:r>
              <w:rPr/>
              <w:t xml:space="preserve">VM-30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MaP-29</w:t>
            </w:r>
          </w:p>
        </w:tc>
        <w:tc>
          <w:tcPr>
            <w:noWrap/>
          </w:tcPr>
          <w:p>
            <w:pPr/>
            <w:r>
              <w:rPr/>
              <w:t xml:space="preserve">Heizraum
</w:t>
            </w:r>
          </w:p>
          <w:p>
            <w:pPr/>
            <w:r>
              <w:rPr/>
              <w:t xml:space="preserve">UG
</w:t>
            </w:r>
          </w:p>
        </w:tc>
        <w:tc>
          <w:tcPr>
            <w:noWrap/>
          </w:tcPr>
          <w:p>
            <w:pPr/>
            <w:r>
              <w:rPr/>
              <w:t xml:space="preserve">VM-31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MaP-30</w:t>
            </w:r>
          </w:p>
        </w:tc>
        <w:tc>
          <w:tcPr>
            <w:noWrap/>
          </w:tcPr>
          <w:p>
            <w:pPr/>
            <w:r>
              <w:rPr/>
              <w:t xml:space="preserve">Garage
</w:t>
            </w:r>
          </w:p>
          <w:p>
            <w:pPr/>
            <w:r>
              <w:rPr/>
              <w:t xml:space="preserve">UG
</w:t>
            </w:r>
          </w:p>
        </w:tc>
        <w:tc>
          <w:tcPr>
            <w:noWrap/>
          </w:tcPr>
          <w:p>
            <w:pPr/>
            <w:r>
              <w:rPr/>
              <w:t xml:space="preserve">VM-32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MaP-31</w:t>
            </w:r>
          </w:p>
        </w:tc>
        <w:tc>
          <w:tcPr>
            <w:noWrap/>
          </w:tcPr>
          <w:p>
            <w:pPr/>
            <w:r>
              <w:rPr/>
              <w:t xml:space="preserve">Keller / Werkstatt
</w:t>
            </w:r>
          </w:p>
          <w:p>
            <w:pPr/>
            <w:r>
              <w:rPr/>
              <w:t xml:space="preserve">UG
</w:t>
            </w:r>
          </w:p>
        </w:tc>
        <w:tc>
          <w:tcPr>
            <w:noWrap/>
          </w:tcPr>
          <w:p>
            <w:pPr/>
            <w:r>
              <w:rPr/>
              <w:t xml:space="preserve">VM-33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VM-2
</w:t>
            </w:r>
          </w:p>
          <w:p>
            <w:pPr/>
            <w:r>
              <w:rPr/>
              <w:t xml:space="preserve">Asbestkarton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VB-2</w:t>
            </w:r>
          </w:p>
        </w:tc>
        <w:tc>
          <w:tcPr>
            <w:noWrap/>
          </w:tcPr>
          <w:p>
            <w:pPr/>
            <w:r>
              <w:rPr/>
              <w:t xml:space="preserve">Terrasse
</w:t>
            </w:r>
          </w:p>
          <w:p>
            <w:pPr/>
            <w:r>
              <w:rPr/>
              <w:t xml:space="preserve">OG
</w:t>
            </w:r>
          </w:p>
        </w:tc>
        <w:tc>
          <w:tcPr>
            <w:noWrap/>
          </w:tcPr>
          <w:p>
            <w:pPr/>
            <w:r>
              <w:rPr/>
              <w:t xml:space="preserve">VM-3
</w:t>
            </w:r>
          </w:p>
          <w:p>
            <w:pPr/>
            <w:r>
              <w:rPr/>
              <w:t xml:space="preserve">Faserzement
</w:t>
            </w:r>
          </w:p>
          <w:p>
            <w:pPr/>
            <w:r>
              <w:rPr/>
              <w:t xml:space="preserve">Blumengefässe
</w:t>
            </w:r>
          </w:p>
          <w:p>
            <w:pPr/>
            <w:r>
              <w:rPr/>
              <w:t xml:space="preserve">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VB-3</w:t>
            </w:r>
          </w:p>
        </w:tc>
        <w:tc>
          <w:tcPr>
            <w:noWrap/>
          </w:tcPr>
          <w:p>
            <w:pPr/>
            <w:r>
              <w:rPr/>
              <w:t xml:space="preserve">Keller / Werkstatt
</w:t>
            </w:r>
          </w:p>
          <w:p>
            <w:pPr/>
            <w:r>
              <w:rPr/>
              <w:t xml:space="preserve">UG
</w:t>
            </w:r>
          </w:p>
        </w:tc>
        <w:tc>
          <w:tcPr>
            <w:noWrap/>
          </w:tcPr>
          <w:p>
            <w:pPr/>
            <w:r>
              <w:rPr/>
              <w:t xml:space="preserve">VM-34
</w:t>
            </w:r>
          </w:p>
          <w:p>
            <w:pPr/>
            <w:r>
              <w:rPr/>
              <w:t xml:space="preserve">Faserzement
</w:t>
            </w:r>
          </w:p>
          <w:p>
            <w:pPr/>
            <w:r>
              <w:rPr/>
              <w:t xml:space="preserve">Türen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pict>
          <v:shape type="#_x0000_t75" style="width:1000px;height:706.96893366919px" stroked="f" filled="f">
            <v:imagedata r:id="rId19"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