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Hauptstrasse 31, 8363 Bichelsee-Balterswil,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1075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580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ARGE NIKOLLA ARCHITEKTEN GMBH &amp; Kennedy Installationen GmbH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ARGE NIKOLLA ARCHITEKTEN GMBH &amp; Kennedy Installationen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20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VB-2</w:t>
            </w:r>
          </w:p>
        </w:tc>
        <w:tc>
          <w:tcPr>
            <w:noWrap/>
          </w:tcPr>
          <w:p>
            <w:pPr/>
            <w:r>
              <w:rPr/>
              <w:t xml:space="preserve">Heizraum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VB-4</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VB-2 LAP</w:t>
      </w:r>
      <w:r>
        <w:rPr>
          <w:sz w:val="24"/>
          <w:szCs w:val="24"/>
        </w:rPr>
        <w:t xml:space="preserve"> kommt im Heizraum des Untergeschosses beim Elektrotableau vor und enthält Asbest. Das Material muss durch einen Schadstoffsanierer nach der Richtlinie 33036 saniert werden und wird mit dem LVA-Code 17 06 05 S entsorgt.</w:t>
      </w:r>
      <w:br/>
      <w:r>
        <w:rPr>
          <w:sz w:val="24"/>
          <w:szCs w:val="24"/>
        </w:rPr>
        <w:t xml:space="preserve"/>
      </w:r>
      <w:br/>
      <w:r>
        <w:rPr>
          <w:sz w:val="24"/>
          <w:szCs w:val="24"/>
          <w:b w:val="1"/>
          <w:bCs w:val="1"/>
        </w:rPr>
        <w:t xml:space="preserve"/>
      </w:r>
      <w:r>
        <w:rPr>
          <w:sz w:val="24"/>
          <w:szCs w:val="24"/>
          <w:b w:val="1"/>
          <w:bCs w:val="1"/>
        </w:rPr>
        <w:t xml:space="preserve">VB-4 LAP</w:t>
      </w:r>
      <w:r>
        <w:rPr>
          <w:sz w:val="24"/>
          <w:szCs w:val="24"/>
        </w:rPr>
        <w:t xml:space="preserve"> befindet sich im Gang des Untergeschosses beim Elektrotableau und ist ebenfalls mit Asbest belastet. Diese Komponente ist von einem Schadstoffsanierer unter Einhaltung der Richtlinie 33036 zu beseitigen und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Heizraum
</w:t>
            </w:r>
          </w:p>
          <w:p>
            <w:pPr/>
            <w:r>
              <w:rPr/>
              <w:t xml:space="preserve">UG
</w:t>
            </w:r>
          </w:p>
          <w:p>
            <w:pPr/>
            <w:r>
              <w:rPr/>
              <w:t xml:space="preserve">Kamin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Gang / Treppenhaus
</w:t>
            </w:r>
          </w:p>
          <w:p>
            <w:pPr/>
            <w:r>
              <w:rPr/>
              <w:t xml:space="preserve">UG - 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MaP-3</w:t>
            </w:r>
          </w:p>
        </w:tc>
        <w:tc>
          <w:tcPr>
            <w:shd w:val="clear" w:fill="orange"/>
            <w:noWrap/>
          </w:tcPr>
          <w:p>
            <w:pPr/>
            <w:r>
              <w:rPr/>
              <w:t xml:space="preserve">Schlafzimmer
</w:t>
            </w:r>
          </w:p>
          <w:p>
            <w:pPr/>
            <w:r>
              <w:rPr/>
              <w:t xml:space="preserve">UG - EG
</w:t>
            </w:r>
          </w:p>
          <w:p>
            <w:pPr/>
            <w:r>
              <w:rPr/>
              <w:t xml:space="preserve">Boden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Schlafzimmer
</w:t>
            </w:r>
          </w:p>
          <w:p>
            <w:pPr/>
            <w:r>
              <w:rPr/>
              <w:t xml:space="preserve">UG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UG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VM-11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VM-12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Wohnzimmer  / Wintergarten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Wintergarten
</w:t>
            </w:r>
          </w:p>
          <w:p>
            <w:pPr/>
            <w:r>
              <w:rPr/>
              <w:t xml:space="preserve">EG
</w:t>
            </w:r>
          </w:p>
          <w:p>
            <w:pPr/>
            <w:r>
              <w:rPr/>
              <w:t xml:space="preserve">Boden
</w:t>
            </w:r>
          </w:p>
        </w:tc>
        <w:tc>
          <w:tcPr>
            <w:shd w:val="clear" w:fill="red"/>
            <w:noWrap/>
          </w:tcPr>
          <w:p>
            <w:pPr/>
            <w:r>
              <w:rPr/>
              <w:t xml:space="preserve">VM-14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Fassade
</w:t>
            </w:r>
          </w:p>
          <w:p>
            <w:pPr/>
            <w:r>
              <w:rPr/>
              <w:t xml:space="preserve">EG- UG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VB-2</w:t>
            </w:r>
          </w:p>
        </w:tc>
        <w:tc>
          <w:tcPr>
            <w:shd w:val="clear" w:fill="red"/>
            <w:noWrap/>
          </w:tcPr>
          <w:p>
            <w:pPr/>
            <w:r>
              <w:rPr/>
              <w:t xml:space="preserve">Heizraum
</w:t>
            </w:r>
          </w:p>
          <w:p>
            <w:pPr/>
            <w:r>
              <w:rPr/>
              <w:t xml:space="preserve">UG
</w:t>
            </w:r>
          </w:p>
          <w:p>
            <w:pPr/>
            <w:r>
              <w:rPr/>
              <w:t xml:space="preserve">Elektrotableau
</w:t>
            </w:r>
          </w:p>
        </w:tc>
        <w:tc>
          <w:tcPr>
            <w:shd w:val="clear" w:fill="red"/>
            <w:noWrap/>
          </w:tcPr>
          <w:p>
            <w:pPr/>
            <w:r>
              <w:rPr/>
              <w:t xml:space="preserve">VM-2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UG
</w:t>
            </w:r>
          </w:p>
          <w:p>
            <w:pPr/>
            <w:r>
              <w:rPr/>
              <w:t xml:space="preserve">Fallrohr
</w:t>
            </w:r>
          </w:p>
        </w:tc>
        <w:tc>
          <w:tcPr>
            <w:shd w:val="clear" w:fill="orange"/>
            <w:noWrap/>
          </w:tcPr>
          <w:p>
            <w:pPr/>
            <w:r>
              <w:rPr/>
              <w:t xml:space="preserve">VM-3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VB-4</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VM-5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VB-5</w:t>
            </w:r>
          </w:p>
        </w:tc>
        <w:tc>
          <w:tcPr>
            <w:shd w:val="clear" w:fill="red"/>
            <w:noWrap/>
          </w:tcPr>
          <w:p>
            <w:pPr/>
            <w:r>
              <w:rPr/>
              <w:t xml:space="preserve">Badezimmer
</w:t>
            </w:r>
          </w:p>
          <w:p>
            <w:pPr/>
            <w:r>
              <w:rPr/>
              <w:t xml:space="preserve">EG
</w:t>
            </w:r>
          </w:p>
          <w:p>
            <w:pPr/>
            <w:r>
              <w:rPr/>
              <w:t xml:space="preserve">Wand / Boden / Decke
</w:t>
            </w:r>
          </w:p>
        </w:tc>
        <w:tc>
          <w:tcPr>
            <w:shd w:val="clear" w:fill="red"/>
            <w:noWrap/>
          </w:tcPr>
          <w:p>
            <w:pPr/>
            <w:r>
              <w:rPr/>
              <w:t xml:space="preserve">VM-10
</w:t>
            </w:r>
          </w:p>
          <w:p>
            <w:pPr/>
            <w:r>
              <w:rPr/>
              <w:t xml:space="preserve">Plattenkleber
</w:t>
            </w:r>
          </w:p>
          <w:p>
            <w:pPr/>
            <w:r>
              <w:rPr/>
              <w:t xml:space="preserve">Wand / Boden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