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Grütstrasse 88, 8625 Gossau, ZH,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7328</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570</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1080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Melina Cozzula</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Melina Cozzula</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04 November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 (Probe-ID 17)</w:t>
      </w:r>
      <w:r>
        <w:rPr>
          <w:sz w:val="24"/>
          <w:szCs w:val="24"/>
        </w:rPr>
        <w:t xml:space="preserve">  </w:t>
      </w:r>
      <w:br/>
      <w:r>
        <w:rPr>
          <w:sz w:val="24"/>
          <w:szCs w:val="24"/>
        </w:rPr>
        <w:t xml:space="preserve">Faserzement aus der Probe ID 17 kann durch instruierte Handwerker unter Einhaltung der Richtlinien 33031 rückgebaut werden. Es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Holz mit Asbestkitt (Probe-ID 18)</w:t>
      </w:r>
      <w:r>
        <w:rPr>
          <w:sz w:val="24"/>
          <w:szCs w:val="24"/>
        </w:rPr>
        <w:t xml:space="preserve">  </w:t>
      </w:r>
      <w:br/>
      <w:r>
        <w:rPr>
          <w:sz w:val="24"/>
          <w:szCs w:val="24"/>
        </w:rPr>
        <w:t xml:space="preserve">Holz mit Asbestkitt aus der Probe ID 18 wird von instruierte Handwerker unter Anwendung der Richtlinien 34068 saniert. Dieses Material ist mit dem LVA-Code 17 06 98g in einer Deponie Typ B zu beseitigen.</w:t>
      </w:r>
      <w:br/>
      <w:r>
        <w:rPr>
          <w:sz w:val="24"/>
          <w:szCs w:val="24"/>
        </w:rPr>
        <w:t xml:space="preserve"/>
      </w:r>
      <w:br/>
      <w:r>
        <w:rPr>
          <w:sz w:val="24"/>
          <w:szCs w:val="24"/>
          <w:b w:val="1"/>
          <w:bCs w:val="1"/>
        </w:rPr>
        <w:t xml:space="preserve"/>
      </w:r>
      <w:r>
        <w:rPr>
          <w:sz w:val="24"/>
          <w:szCs w:val="24"/>
          <w:b w:val="1"/>
          <w:bCs w:val="1"/>
        </w:rPr>
        <w:t xml:space="preserve">Dämmung als Füllung (Probe-ID 19)</w:t>
      </w:r>
      <w:r>
        <w:rPr>
          <w:sz w:val="24"/>
          <w:szCs w:val="24"/>
        </w:rPr>
        <w:t xml:space="preserve">  </w:t>
      </w:r>
      <w:br/>
      <w:r>
        <w:rPr>
          <w:sz w:val="24"/>
          <w:szCs w:val="24"/>
        </w:rPr>
        <w:t xml:space="preserve">Dämmung als Füllung aus der Probe ID 19 soll durch instruierte Handwerker nach den Vorgaben der Richtlinien 33236 entfernt werden. Eine ordnungsgemässe Entsorgung erfolgt mit dem LVA-Code 17 06 98g auf einer Deponie Typ B.</w:t>
      </w:r>
      <w:br/>
      <w:r>
        <w:rPr>
          <w:sz w:val="24"/>
          <w:szCs w:val="24"/>
        </w:rPr>
        <w:t xml:space="preserve"/>
      </w:r>
      <w:br/>
      <w:r>
        <w:rPr>
          <w:sz w:val="24"/>
          <w:szCs w:val="24"/>
          <w:b w:val="1"/>
          <w:bCs w:val="1"/>
        </w:rPr>
        <w:t xml:space="preserve"/>
      </w:r>
      <w:r>
        <w:rPr>
          <w:sz w:val="24"/>
          <w:szCs w:val="24"/>
          <w:b w:val="1"/>
          <w:bCs w:val="1"/>
        </w:rPr>
        <w:t xml:space="preserve">Dämmplatten (Probe-ID 20)</w:t>
      </w:r>
      <w:r>
        <w:rPr>
          <w:sz w:val="24"/>
          <w:szCs w:val="24"/>
        </w:rPr>
        <w:t xml:space="preserve">  </w:t>
      </w:r>
      <w:br/>
      <w:r>
        <w:rPr>
          <w:sz w:val="24"/>
          <w:szCs w:val="24"/>
        </w:rPr>
        <w:t xml:space="preserve">Dämmplatten mit der Probe ID 20 müssen von instruierte Handwerker unter Beachtung der Richtlinien 33345 demontiert werden. Die Entsorgung dieser Materialien erfolgt unter dem LVA-Code 17 06 98g in einer Deponie Typ B.</w:t>
      </w:r>
      <w:br/>
      <w:r>
        <w:rPr>
          <w:sz w:val="24"/>
          <w:szCs w:val="24"/>
        </w:rPr>
        <w:t xml:space="preserve"/>
      </w:r>
      <w:br/>
      <w:r>
        <w:rPr>
          <w:sz w:val="24"/>
          <w:szCs w:val="24"/>
          <w:b w:val="1"/>
          <w:bCs w:val="1"/>
        </w:rPr>
        <w:t xml:space="preserve"/>
      </w:r>
      <w:r>
        <w:rPr>
          <w:sz w:val="24"/>
          <w:szCs w:val="24"/>
          <w:b w:val="1"/>
          <w:bCs w:val="1"/>
        </w:rPr>
        <w:t xml:space="preserve">Verputz (Probe-ID V1)</w:t>
      </w:r>
      <w:r>
        <w:rPr>
          <w:sz w:val="24"/>
          <w:szCs w:val="24"/>
        </w:rPr>
        <w:t xml:space="preserve">  </w:t>
      </w:r>
      <w:br/>
      <w:r>
        <w:rPr>
          <w:sz w:val="24"/>
          <w:szCs w:val="24"/>
        </w:rPr>
        <w:t xml:space="preserve">Sanierung von Verputz, Probe ID V1, ist durch Schadstoffsanierer erforderlich und erfolgt gemäss den Richtlinien 34032. Die Entsorgung ist mit dem LVA-Code 17 06 98nk in einer Deponie Typ B zu organisieren.</w:t>
      </w:r>
      <w:br/>
      <w:r>
        <w:rPr>
          <w:sz w:val="24"/>
          <w:szCs w:val="24"/>
        </w:rPr>
        <w:t xml:space="preserve"/>
      </w:r>
      <w:br/>
      <w:r>
        <w:rPr>
          <w:sz w:val="24"/>
          <w:szCs w:val="24"/>
          <w:b w:val="1"/>
          <w:bCs w:val="1"/>
        </w:rPr>
        <w:t xml:space="preserve"/>
      </w:r>
      <w:r>
        <w:rPr>
          <w:sz w:val="24"/>
          <w:szCs w:val="24"/>
          <w:b w:val="1"/>
          <w:bCs w:val="1"/>
        </w:rPr>
        <w:t xml:space="preserve">Fugen ab Bodenplatten (Probe-ID V3)</w:t>
      </w:r>
      <w:r>
        <w:rPr>
          <w:sz w:val="24"/>
          <w:szCs w:val="24"/>
        </w:rPr>
        <w:t xml:space="preserve">  </w:t>
      </w:r>
      <w:br/>
      <w:r>
        <w:rPr>
          <w:sz w:val="24"/>
          <w:szCs w:val="24"/>
        </w:rPr>
        <w:t xml:space="preserve">Fugen ab Bodenplatten mit der Probe ID V3 erfordern eine Schadstoffsanierung durch Fachleute gemäss Richtlinien 33031. Die fachgerechte Entsorgung erfolgt unter dem LVA-Code 17 06 98nk auf einer Deponie Typ B.</w:t>
      </w:r>
      <w:br/>
      <w:r>
        <w:rPr>
          <w:sz w:val="24"/>
          <w:szCs w:val="24"/>
        </w:rPr>
        <w:t xml:space="preserve"/>
      </w:r>
      <w:br/>
      <w:r>
        <w:rPr>
          <w:sz w:val="24"/>
          <w:szCs w:val="24"/>
          <w:b w:val="1"/>
          <w:bCs w:val="1"/>
        </w:rPr>
        <w:t xml:space="preserve"/>
      </w:r>
      <w:r>
        <w:rPr>
          <w:sz w:val="24"/>
          <w:szCs w:val="24"/>
          <w:b w:val="1"/>
          <w:bCs w:val="1"/>
        </w:rPr>
        <w:t xml:space="preserve">Fugen an Wand (Probe-ID V5)</w:t>
      </w:r>
      <w:r>
        <w:rPr>
          <w:sz w:val="24"/>
          <w:szCs w:val="24"/>
        </w:rPr>
        <w:t xml:space="preserve">  </w:t>
      </w:r>
      <w:br/>
      <w:r>
        <w:rPr>
          <w:sz w:val="24"/>
          <w:szCs w:val="24"/>
        </w:rPr>
        <w:t xml:space="preserve">Fugen an der Wand, wie in Probe ID V5 erkennbar, sind durch Schadstoffsanierer nach den Richtlinien 63245 zu sanieren. Sie sind mit dem LVA-Code 17 06 98g in einer Deponie Typ B zu beseitigen.</w:t>
      </w:r>
      <w:br/>
      <w:r>
        <w:rPr>
          <w:sz w:val="24"/>
          <w:szCs w:val="24"/>
        </w:rPr>
        <w:t xml:space="preserve"/>
      </w:r>
      <w:br/>
      <w:r>
        <w:rPr>
          <w:sz w:val="24"/>
          <w:szCs w:val="24"/>
          <w:b w:val="1"/>
          <w:bCs w:val="1"/>
        </w:rPr>
        <w:t xml:space="preserve"/>
      </w:r>
      <w:r>
        <w:rPr>
          <w:sz w:val="24"/>
          <w:szCs w:val="24"/>
          <w:b w:val="1"/>
          <w:bCs w:val="1"/>
        </w:rPr>
        <w:t xml:space="preserve">Kleber (Probe-ID V7)</w:t>
      </w:r>
      <w:r>
        <w:rPr>
          <w:sz w:val="24"/>
          <w:szCs w:val="24"/>
        </w:rPr>
        <w:t xml:space="preserve">  </w:t>
      </w:r>
      <w:br/>
      <w:r>
        <w:rPr>
          <w:sz w:val="24"/>
          <w:szCs w:val="24"/>
        </w:rPr>
        <w:t xml:space="preserve">Für Kleber laut Probe ID V7 wird eine Sanierung durch Schadstoffsanierer notwendig, ausgerichtet an den Richtlinien 76073. Die Materialien sind mit dem LVA-Code 17 06 98g auf einer Deponie Typ B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WC
</w:t>
            </w:r>
          </w:p>
          <w:p>
            <w:pPr/>
            <w:r>
              <w:rPr/>
              <w:t xml:space="preserve">UG
</w:t>
            </w:r>
          </w:p>
          <w:p>
            <w:pPr/>
            <w:r>
              <w:rPr/>
              <w:t xml:space="preserve">Boden
</w:t>
            </w:r>
          </w:p>
        </w:tc>
        <w:tc>
          <w:tcPr>
            <w:shd w:val="clear" w:fill="red"/>
            <w:noWrap/>
          </w:tcPr>
          <w:p>
            <w:pPr/>
            <w:r>
              <w:rPr/>
              <w:t xml:space="preserve">VM-1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Eingang
</w:t>
            </w:r>
          </w:p>
          <w:p>
            <w:pPr/>
            <w:r>
              <w:rPr/>
              <w:t xml:space="preserve">UG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