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Biberlinstrasse 2, 8032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HI4603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Simon Gupta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Gupta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10.11.2025 07:09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Treppenhaus / Gang
</w:t>
            </w:r>
          </w:p>
          <w:p>
            <w:pPr/>
            <w:r>
              <w:rPr/>
              <w:t xml:space="preserve">DG- 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WC
</w:t>
            </w:r>
          </w:p>
          <w:p>
            <w:pPr/>
            <w:r>
              <w:rPr/>
              <w:t xml:space="preserve">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Schlafzimmer
</w:t>
            </w:r>
          </w:p>
          <w:p>
            <w:pPr/>
            <w:r>
              <w:rPr/>
              <w:t xml:space="preserve">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Schlafzimmer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Wohnzimmer / Esszimmer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Wohnzimmer / Esszimmer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VB-6</w:t>
            </w:r>
          </w:p>
        </w:tc>
        <w:tc>
          <w:tcPr>
            <w:noWrap/>
          </w:tcPr>
          <w:p>
            <w:pPr/>
            <w:r>
              <w:rPr/>
              <w:t xml:space="preserve">Treppenhaus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Treppenhaus
</w:t>
            </w:r>
          </w:p>
          <w:p>
            <w:pPr/>
            <w:r>
              <w:rPr/>
              <w:t xml:space="preserve">UG
</w:t>
            </w:r>
          </w:p>
          <w:p>
            <w:pPr/>
            <w:r>
              <w:rPr/>
              <w:t xml:space="preserve">Fensterflügel
</w:t>
            </w:r>
          </w:p>
        </w:tc>
        <w:tc>
          <w:tcPr>
            <w:noWrap/>
          </w:tcPr>
          <w:p>
            <w:pPr/>
            <w:r>
              <w:rPr/>
              <w:t xml:space="preserve">Fensterflügel</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Bad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Putz</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Putz</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Putz</w:t>
            </w:r>
          </w:p>
        </w:tc>
        <w:tc>
          <w:tcPr>
            <w:noWrap/>
          </w:tcPr>
          <w:p>
            <w:pPr/>
            <w:r>
              <w:rPr/>
              <w:t xml:space="preserve">33m³</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Putz</w:t>
            </w:r>
          </w:p>
        </w:tc>
        <w:tc>
          <w:tcPr>
            <w:noWrap/>
          </w:tcPr>
          <w:p>
            <w:pPr/>
            <w:r>
              <w:rPr/>
              <w:t xml:space="preserve">26m²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Putz</w:t>
            </w:r>
          </w:p>
        </w:tc>
        <w:tc>
          <w:tcPr>
            <w:noWrap/>
          </w:tcPr>
          <w:p>
            <w:pPr/>
            <w:r>
              <w:rPr/>
              <w:t xml:space="preserve">33m³</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Putz</w:t>
            </w:r>
          </w:p>
        </w:tc>
        <w:tc>
          <w:tcPr>
            <w:noWrap/>
          </w:tcPr>
          <w:p>
            <w:pPr/>
            <w:r>
              <w:rPr/>
              <w:t xml:space="preserve">25m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MaP-6 Putz</w:t>
      </w:r>
      <w:r>
        <w:rPr>
          <w:sz w:val="24"/>
          <w:szCs w:val="24"/>
        </w:rPr>
        <w:t xml:space="preserve">: Putz aus der Probe MaP-6 kann durch Schadstoffsanierer rückgebaut werden. Dabei ist die Richtlinie EKAS 6503 Kapitel 7 zu beachten,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MaP-9 Putz</w:t>
      </w:r>
      <w:r>
        <w:rPr>
          <w:sz w:val="24"/>
          <w:szCs w:val="24"/>
        </w:rPr>
        <w:t xml:space="preserve">: Der Putz von MaP-9 sollte ebenfalls durch Schadstoffsanierer unter Befolgung der Richtlinie EKAS 6503 Kapitel 7 abgebaut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MaP-10 Putz</w:t>
      </w:r>
      <w:r>
        <w:rPr>
          <w:sz w:val="24"/>
          <w:szCs w:val="24"/>
        </w:rPr>
        <w:t xml:space="preserve">: Für den Putz der Probe MaP-10 gelten die gleichen Sanierungsvorgaben: Er muss durch Schadstoffsanierer nach den EKAS 6503 Kapitel 7 Richtlinien entfernt und mit dem LVA-Code 17 06 05 S entsorgt werden.</w:t>
      </w:r>
      <w:br/>
      <w:r>
        <w:rPr>
          <w:sz w:val="24"/>
          <w:szCs w:val="24"/>
        </w:rPr>
        <w:t xml:space="preserve"/>
      </w:r>
      <w:br/>
      <w:r>
        <w:rPr>
          <w:sz w:val="24"/>
          <w:szCs w:val="24"/>
          <w:b w:val="1"/>
          <w:bCs w:val="1"/>
        </w:rPr>
        <w:t xml:space="preserve"/>
      </w:r>
      <w:r>
        <w:rPr>
          <w:sz w:val="24"/>
          <w:szCs w:val="24"/>
          <w:b w:val="1"/>
          <w:bCs w:val="1"/>
        </w:rPr>
        <w:t xml:space="preserve">MaP-15 Putz</w:t>
      </w:r>
      <w:r>
        <w:rPr>
          <w:sz w:val="24"/>
          <w:szCs w:val="24"/>
        </w:rPr>
        <w:t xml:space="preserve">: Der Putz von MaP-15 soll durch Schadstoffsanierer demontiert werden; hier gilt ebenfalls die Richtlinie EKAS 6503 Kapitel 7. Der Materialabfall ist mit dem LVA-Code 17 06 05 S zu beseitigen.</w:t>
      </w:r>
      <w:br/>
      <w:r>
        <w:rPr>
          <w:sz w:val="24"/>
          <w:szCs w:val="24"/>
        </w:rPr>
        <w:t xml:space="preserve"/>
      </w:r>
      <w:br/>
      <w:r>
        <w:rPr>
          <w:sz w:val="24"/>
          <w:szCs w:val="24"/>
          <w:b w:val="1"/>
          <w:bCs w:val="1"/>
        </w:rPr>
        <w:t xml:space="preserve"/>
      </w:r>
      <w:r>
        <w:rPr>
          <w:sz w:val="24"/>
          <w:szCs w:val="24"/>
          <w:b w:val="1"/>
          <w:bCs w:val="1"/>
        </w:rPr>
        <w:t xml:space="preserve">MaP-16 Putz</w:t>
      </w:r>
      <w:r>
        <w:rPr>
          <w:sz w:val="24"/>
          <w:szCs w:val="24"/>
        </w:rPr>
        <w:t xml:space="preserve">: Auch für den Putz aus MaP-16 gilt, dass die Sanierung durch Schadstoffsanierer erfolgen soll, und die Richtlinie EKAS 6503 Kapitel 7 ist zu befolgen. Der LVA-Code für die Entsorgung lautet 17 06 05 S.</w:t>
      </w:r>
      <w:br/>
      <w:r>
        <w:rPr>
          <w:sz w:val="24"/>
          <w:szCs w:val="24"/>
        </w:rPr>
        <w:t xml:space="preserve"/>
      </w:r>
      <w:br/>
      <w:r>
        <w:rPr>
          <w:sz w:val="24"/>
          <w:szCs w:val="24"/>
          <w:b w:val="1"/>
          <w:bCs w:val="1"/>
        </w:rPr>
        <w:t xml:space="preserve"/>
      </w:r>
      <w:r>
        <w:rPr>
          <w:sz w:val="24"/>
          <w:szCs w:val="24"/>
          <w:b w:val="1"/>
          <w:bCs w:val="1"/>
        </w:rPr>
        <w:t xml:space="preserve">MaP-21 Putz</w:t>
      </w:r>
      <w:r>
        <w:rPr>
          <w:sz w:val="24"/>
          <w:szCs w:val="24"/>
        </w:rPr>
        <w:t xml:space="preserve">: Die Sanierung des Putzes aus MaP-21 erfolgt durch Schadstoffsanierer nach Richtlinien EKAS 6503 Kapitel 7. Das Material wird mit dem LVA-Code 17 06 05 S entsorgt.</w:t>
      </w:r>
      <w:br/>
      <w:r>
        <w:rPr>
          <w:sz w:val="24"/>
          <w:szCs w:val="24"/>
        </w:rPr>
        <w:t xml:space="preserve"/>
      </w:r>
      <w:br/>
      <w:r>
        <w:rPr>
          <w:sz w:val="24"/>
          <w:szCs w:val="24"/>
          <w:b w:val="1"/>
          <w:bCs w:val="1"/>
        </w:rPr>
        <w:t xml:space="preserve"/>
      </w:r>
      <w:r>
        <w:rPr>
          <w:sz w:val="24"/>
          <w:szCs w:val="24"/>
          <w:b w:val="1"/>
          <w:bCs w:val="1"/>
        </w:rPr>
        <w:t xml:space="preserve">MaP-22 Putz</w:t>
      </w:r>
      <w:r>
        <w:rPr>
          <w:sz w:val="24"/>
          <w:szCs w:val="24"/>
        </w:rPr>
        <w:t xml:space="preserve">: Der Putz von MaP-22 muss durch Schadstoffsanierer entfernt werden, gehalten an die Richtlinie EKAS 6503 Kapitel 7,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VB-6 LAP</w:t>
      </w:r>
      <w:r>
        <w:rPr>
          <w:sz w:val="24"/>
          <w:szCs w:val="24"/>
        </w:rPr>
        <w:t xml:space="preserve">: Der LAP aus der Probe VB-6 ist von Schadstoffsanierern zu bearbeiten, wobei die Richtlinie 33036 anzuwenden ist.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VB-7 LAP</w:t>
      </w:r>
      <w:r>
        <w:rPr>
          <w:sz w:val="24"/>
          <w:szCs w:val="24"/>
        </w:rPr>
        <w:t xml:space="preserve">: Bei VB-7 handelt es sich um LAP, der unter Beachtung der Richtlinie 33036 durch Schadstoffsanierer zurückzubauen ist. Der Abfall wird mit dem LVA-Code 17 06 05 S entsorgt.</w:t>
      </w:r>
      <w:br/>
      <w:r>
        <w:rPr>
          <w:sz w:val="24"/>
          <w:szCs w:val="24"/>
        </w:rPr>
        <w:t xml:space="preserve"/>
      </w:r>
      <w:br/>
      <w:r>
        <w:rPr>
          <w:sz w:val="24"/>
          <w:szCs w:val="24"/>
          <w:b w:val="1"/>
          <w:bCs w:val="1"/>
        </w:rPr>
        <w:t xml:space="preserve"/>
      </w:r>
      <w:r>
        <w:rPr>
          <w:sz w:val="24"/>
          <w:szCs w:val="24"/>
          <w:b w:val="1"/>
          <w:bCs w:val="1"/>
        </w:rPr>
        <w:t xml:space="preserve">VB-8 LAP</w:t>
      </w:r>
      <w:r>
        <w:rPr>
          <w:sz w:val="24"/>
          <w:szCs w:val="24"/>
        </w:rPr>
        <w:t xml:space="preserve">: Der LAP bei VB-8 ist zu sanieren nach den Richtlinien 33036 von Schadstoffsanierern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VB-9 Faserzement</w:t>
      </w:r>
      <w:r>
        <w:rPr>
          <w:sz w:val="24"/>
          <w:szCs w:val="24"/>
        </w:rPr>
        <w:t xml:space="preserve">: Faserzement aus Probe VB-9 kann durch instruierte Handwerker demontiert werden, wobei die Richtlinie 33031 zu beachten ist. Die Entsorgung erfolgt mit dem LVA-Code 17 06 98 nk auf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VM-3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MaP-4</w:t>
            </w:r>
          </w:p>
        </w:tc>
        <w:tc>
          <w:tcPr>
            <w:shd w:val="clear" w:fill="red"/>
            <w:noWrap/>
          </w:tcPr>
          <w:p>
            <w:pPr/>
            <w:r>
              <w:rPr/>
              <w:t xml:space="preserve">Bad / Küche
</w:t>
            </w:r>
          </w:p>
          <w:p>
            <w:pPr/>
            <w:r>
              <w:rPr/>
              <w:t xml:space="preserve">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Bad / Küche
</w:t>
            </w:r>
          </w:p>
          <w:p>
            <w:pPr/>
            <w:r>
              <w:rPr/>
              <w:t xml:space="preserve">DG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DG- 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DG- 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MaP-8</w:t>
            </w:r>
          </w:p>
        </w:tc>
        <w:tc>
          <w:tcPr>
            <w:shd w:val="clear" w:fill="orange"/>
            <w:noWrap/>
          </w:tcPr>
          <w:p>
            <w:pPr/>
            <w:r>
              <w:rPr/>
              <w:t xml:space="preserve">Treppenhaus / Gang / Ankleide
</w:t>
            </w:r>
          </w:p>
          <w:p>
            <w:pPr/>
            <w:r>
              <w:rPr/>
              <w:t xml:space="preserve">DG- EG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OG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MaP-19</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VM-24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Wohnzimmer / Esszimmer
</w:t>
            </w:r>
          </w:p>
          <w:p>
            <w:pPr/>
            <w:r>
              <w:rPr/>
              <w:t xml:space="preserve">EG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MaP-22</w:t>
            </w:r>
          </w:p>
        </w:tc>
        <w:tc>
          <w:tcPr>
            <w:shd w:val="clear" w:fill="red"/>
            <w:noWrap/>
          </w:tcPr>
          <w:p>
            <w:pPr/>
            <w:r>
              <w:rPr/>
              <w:t xml:space="preserve">Wohnzimmer / Esszimmer
</w:t>
            </w:r>
          </w:p>
          <w:p>
            <w:pPr/>
            <w:r>
              <w:rPr/>
              <w:t xml:space="preserve">EG
</w:t>
            </w:r>
          </w:p>
          <w:p>
            <w:pPr/>
            <w:r>
              <w:rPr/>
              <w:t xml:space="preserve">Decke
</w:t>
            </w:r>
          </w:p>
        </w:tc>
        <w:tc>
          <w:tcPr>
            <w:shd w:val="clear" w:fill="red"/>
            <w:noWrap/>
          </w:tcPr>
          <w:p>
            <w:pPr/>
            <w:r>
              <w:rPr/>
              <w:t xml:space="preserve">VM-27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MaP-23</w:t>
            </w:r>
          </w:p>
        </w:tc>
        <w:tc>
          <w:tcPr>
            <w:shd w:val="clear" w:fill="red"/>
            <w:noWrap/>
          </w:tcPr>
          <w:p>
            <w:pPr/>
            <w:r>
              <w:rPr/>
              <w:t xml:space="preserve">Gang / Bad
</w:t>
            </w:r>
          </w:p>
          <w:p>
            <w:pPr/>
            <w:r>
              <w:rPr/>
              <w:t xml:space="preserve">UG
</w:t>
            </w:r>
          </w:p>
          <w:p>
            <w:pPr/>
            <w:r>
              <w:rPr/>
              <w:t xml:space="preserve">Boden
</w:t>
            </w:r>
          </w:p>
        </w:tc>
        <w:tc>
          <w:tcPr>
            <w:shd w:val="clear" w:fill="red"/>
            <w:noWrap/>
          </w:tcPr>
          <w:p>
            <w:pPr/>
            <w:r>
              <w:rPr/>
              <w:t xml:space="preserve">VM-31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MaP-24</w:t>
            </w:r>
          </w:p>
        </w:tc>
        <w:tc>
          <w:tcPr>
            <w:shd w:val="clear" w:fill="red"/>
            <w:noWrap/>
          </w:tcPr>
          <w:p>
            <w:pPr/>
            <w:r>
              <w:rPr/>
              <w:t xml:space="preserve">Gang / Bad
</w:t>
            </w:r>
          </w:p>
          <w:p>
            <w:pPr/>
            <w:r>
              <w:rPr/>
              <w:t xml:space="preserve">UG
</w:t>
            </w:r>
          </w:p>
          <w:p>
            <w:pPr/>
            <w:r>
              <w:rPr/>
              <w:t xml:space="preserve">Wand
</w:t>
            </w:r>
          </w:p>
        </w:tc>
        <w:tc>
          <w:tcPr>
            <w:shd w:val="clear" w:fill="red"/>
            <w:noWrap/>
          </w:tcPr>
          <w:p>
            <w:pPr/>
            <w:r>
              <w:rPr/>
              <w:t xml:space="preserve">VM-32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MaP-25</w:t>
            </w:r>
          </w:p>
        </w:tc>
        <w:tc>
          <w:tcPr>
            <w:shd w:val="clear" w:fill="red"/>
            <w:noWrap/>
          </w:tcPr>
          <w:p>
            <w:pPr/>
            <w:r>
              <w:rPr/>
              <w:t xml:space="preserve">Gang / Bad
</w:t>
            </w:r>
          </w:p>
          <w:p>
            <w:pPr/>
            <w:r>
              <w:rPr/>
              <w:t xml:space="preserve">UG
</w:t>
            </w:r>
          </w:p>
          <w:p>
            <w:pPr/>
            <w:r>
              <w:rPr/>
              <w:t xml:space="preserve">Decke
</w:t>
            </w:r>
          </w:p>
        </w:tc>
        <w:tc>
          <w:tcPr>
            <w:shd w:val="clear" w:fill="red"/>
            <w:noWrap/>
          </w:tcPr>
          <w:p>
            <w:pPr/>
            <w:r>
              <w:rPr/>
              <w:t xml:space="preserve">VM-33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MaP-26</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VM-34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MaP-27</w:t>
            </w:r>
          </w:p>
        </w:tc>
        <w:tc>
          <w:tcPr>
            <w:shd w:val="clear" w:fill="red"/>
            <w:noWrap/>
          </w:tcPr>
          <w:p>
            <w:pPr/>
            <w:r>
              <w:rPr/>
              <w:t xml:space="preserve">Keller
</w:t>
            </w:r>
          </w:p>
          <w:p>
            <w:pPr/>
            <w:r>
              <w:rPr/>
              <w:t xml:space="preserve">UG
</w:t>
            </w:r>
          </w:p>
          <w:p>
            <w:pPr/>
            <w:r>
              <w:rPr/>
              <w:t xml:space="preserve">Rohrummantellung
</w:t>
            </w:r>
          </w:p>
        </w:tc>
        <w:tc>
          <w:tcPr>
            <w:shd w:val="clear" w:fill="red"/>
            <w:noWrap/>
          </w:tcPr>
          <w:p>
            <w:pPr/>
            <w:r>
              <w:rPr/>
              <w:t xml:space="preserve">VM-36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MaP-28</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VM-37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VB-3</w:t>
            </w:r>
          </w:p>
        </w:tc>
        <w:tc>
          <w:tcPr>
            <w:shd w:val="clear" w:fill="red"/>
            <w:noWrap/>
          </w:tcPr>
          <w:p>
            <w:pPr/>
            <w:r>
              <w:rPr/>
              <w:t xml:space="preserve">Schlafzimmer
</w:t>
            </w:r>
          </w:p>
          <w:p>
            <w:pPr/>
            <w:r>
              <w:rPr/>
              <w:t xml:space="preserve">DG
</w:t>
            </w:r>
          </w:p>
          <w:p>
            <w:pPr/>
            <w:r>
              <w:rPr/>
              <w:t xml:space="preserve">Wand Holz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VB-4</w:t>
            </w:r>
          </w:p>
        </w:tc>
        <w:tc>
          <w:tcPr>
            <w:shd w:val="clear" w:fill="red"/>
            <w:noWrap/>
          </w:tcPr>
          <w:p>
            <w:pPr/>
            <w:r>
              <w:rPr/>
              <w:t xml:space="preserve">Bad / Küche
</w:t>
            </w:r>
          </w:p>
          <w:p>
            <w:pPr/>
            <w:r>
              <w:rPr/>
              <w:t xml:space="preserve">DG
</w:t>
            </w:r>
          </w:p>
          <w:p>
            <w:pPr/>
            <w:r>
              <w:rPr/>
              <w:t xml:space="preserve">Wand / Boden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VB-5</w:t>
            </w:r>
          </w:p>
        </w:tc>
        <w:tc>
          <w:tcPr>
            <w:shd w:val="clear" w:fill="red"/>
            <w:noWrap/>
          </w:tcPr>
          <w:p>
            <w:pPr/>
            <w:r>
              <w:rPr/>
              <w:t xml:space="preserve">WC
</w:t>
            </w:r>
          </w:p>
          <w:p>
            <w:pPr/>
            <w:r>
              <w:rPr/>
              <w:t xml:space="preserve">OG
</w:t>
            </w:r>
          </w:p>
          <w:p>
            <w:pPr/>
            <w:r>
              <w:rPr/>
              <w:t xml:space="preserve">Wand / Boden
</w:t>
            </w:r>
          </w:p>
        </w:tc>
        <w:tc>
          <w:tcPr>
            <w:shd w:val="clear" w:fill="red"/>
            <w:noWrap/>
          </w:tcPr>
          <w:p>
            <w:pPr/>
            <w:r>
              <w:rPr/>
              <w:t xml:space="preserve">VM-15
</w:t>
            </w:r>
          </w:p>
          <w:p>
            <w:pPr/>
            <w:r>
              <w:rPr/>
              <w:t xml:space="preserve">Putz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VB-6</w:t>
            </w:r>
          </w:p>
        </w:tc>
        <w:tc>
          <w:tcPr>
            <w:shd w:val="clear" w:fill="red"/>
            <w:noWrap/>
          </w:tcPr>
          <w:p>
            <w:pPr/>
            <w:r>
              <w:rPr/>
              <w:t xml:space="preserve">Treppenhaus
</w:t>
            </w:r>
          </w:p>
          <w:p>
            <w:pPr/>
            <w:r>
              <w:rPr/>
              <w:t xml:space="preserve">UG
</w:t>
            </w:r>
          </w:p>
          <w:p>
            <w:pPr/>
            <w:r>
              <w:rPr/>
              <w:t xml:space="preserve">Elektrotableau
</w:t>
            </w:r>
          </w:p>
        </w:tc>
        <w:tc>
          <w:tcPr>
            <w:shd w:val="clear" w:fill="red"/>
            <w:noWrap/>
          </w:tcPr>
          <w:p>
            <w:pPr/>
            <w:r>
              <w:rPr/>
              <w:t xml:space="preserve">VM-28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VB-7</w:t>
            </w:r>
          </w:p>
        </w:tc>
        <w:tc>
          <w:tcPr>
            <w:shd w:val="clear" w:fill="red"/>
            <w:noWrap/>
          </w:tcPr>
          <w:p>
            <w:pPr/>
            <w:r>
              <w:rPr/>
              <w:t xml:space="preserve">Treppenhaus
</w:t>
            </w:r>
          </w:p>
          <w:p>
            <w:pPr/>
            <w:r>
              <w:rPr/>
              <w:t xml:space="preserve">UG
</w:t>
            </w:r>
          </w:p>
          <w:p>
            <w:pPr/>
            <w:r>
              <w:rPr/>
              <w:t xml:space="preserve">Fensterflügel
</w:t>
            </w:r>
          </w:p>
        </w:tc>
        <w:tc>
          <w:tcPr>
            <w:shd w:val="clear" w:fill="red"/>
            <w:noWrap/>
          </w:tcPr>
          <w:p>
            <w:pPr/>
            <w:r>
              <w:rPr/>
              <w:t xml:space="preserve">VM-29
</w:t>
            </w:r>
          </w:p>
          <w:p>
            <w:pPr/>
            <w:r>
              <w:rPr/>
              <w:t xml:space="preserve">LAP
</w:t>
            </w:r>
          </w:p>
          <w:p>
            <w:pPr/>
            <w:r>
              <w:rPr/>
              <w:t xml:space="preserve">Fensterflügel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VB-8</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VM-30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VB-9</w:t>
            </w:r>
          </w:p>
        </w:tc>
        <w:tc>
          <w:tcPr>
            <w:shd w:val="clear" w:fill="orange"/>
            <w:noWrap/>
          </w:tcPr>
          <w:p>
            <w:pPr/>
            <w:r>
              <w:rPr/>
              <w:t xml:space="preserve">Bad
</w:t>
            </w:r>
          </w:p>
          <w:p>
            <w:pPr/>
            <w:r>
              <w:rPr/>
              <w:t xml:space="preserve">UG
</w:t>
            </w:r>
          </w:p>
          <w:p>
            <w:pPr/>
            <w:r>
              <w:rPr/>
              <w:t xml:space="preserve">Türblatt
</w:t>
            </w:r>
          </w:p>
        </w:tc>
        <w:tc>
          <w:tcPr>
            <w:shd w:val="clear" w:fill="orange"/>
            <w:noWrap/>
          </w:tcPr>
          <w:p>
            <w:pPr/>
            <w:r>
              <w:rPr/>
              <w:t xml:space="preserve">VM-35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