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Crocetta 18, 6987 Caslano,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Karsten Thomas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Karsten Thomas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2025-12-05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MaP-6</w:t>
            </w:r>
          </w:p>
        </w:tc>
        <w:tc>
          <w:tcPr>
            <w:noWrap/>
          </w:tcPr>
          <w:p>
            <w:pPr/>
            <w:r>
              <w:rPr/>
              <w:t xml:space="preserve">Erdgeschoss
</w:t>
            </w:r>
          </w:p>
          <w:p>
            <w:pPr/>
            <w:r>
              <w:rPr/>
              <w:t xml:space="preserve">Bar
</w:t>
            </w:r>
          </w:p>
          <w:p>
            <w:pPr/>
            <w:r>
              <w:rPr/>
              <w:t xml:space="preserve">Wand
</w:t>
            </w:r>
          </w:p>
        </w:tc>
        <w:tc>
          <w:tcPr>
            <w:noWrap/>
          </w:tcPr>
          <w:p>
            <w:pPr/>
            <w:r>
              <w:rPr/>
              <w:t xml:space="preserve">Schaufenstet</w:t>
            </w:r>
          </w:p>
        </w:tc>
        <w:tc>
          <w:tcPr>
            <w:noWrap/>
          </w:tcPr>
          <w:p>
            <w:pPr/>
            <w:r>
              <w:rPr/>
              <w:t xml:space="preserve">Fenstetkitt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Erdgeschoss
</w:t>
            </w:r>
          </w:p>
          <w:p>
            <w:pPr/>
            <w:r>
              <w:rPr/>
              <w:t xml:space="preserve">Bar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Erdgeschoss
</w:t>
            </w:r>
          </w:p>
          <w:p>
            <w:pPr/>
            <w:r>
              <w:rPr/>
              <w:t xml:space="preserve">Bar
</w:t>
            </w:r>
          </w:p>
          <w:p>
            <w:pPr/>
            <w:r>
              <w:rPr/>
              <w:t xml:space="preserve">Kleidergeschäft
</w:t>
            </w:r>
          </w:p>
        </w:tc>
        <w:tc>
          <w:tcPr>
            <w:noWrap/>
          </w:tcPr>
          <w:p>
            <w:pPr/>
            <w:r>
              <w:rPr/>
              <w:t xml:space="preserve">Bodenbelag</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MaP-16</w:t>
            </w:r>
          </w:p>
        </w:tc>
        <w:tc>
          <w:tcPr>
            <w:noWrap/>
          </w:tcPr>
          <w:p>
            <w:pPr/>
            <w:r>
              <w:rPr/>
              <w:t xml:space="preserve">1 Obergeschoss
</w:t>
            </w:r>
          </w:p>
          <w:p>
            <w:pPr/>
            <w:r>
              <w:rPr/>
              <w:t xml:space="preserve">1 OG
</w:t>
            </w:r>
          </w:p>
          <w:p>
            <w:pPr/>
            <w:r>
              <w:rPr/>
              <w:t xml:space="preserve">WC
</w:t>
            </w:r>
          </w:p>
        </w:tc>
        <w:tc>
          <w:tcPr>
            <w:noWrap/>
          </w:tcPr>
          <w:p>
            <w:pPr/>
            <w:r>
              <w:rPr/>
              <w:t xml:space="preserve">Floorflex bituminös</w:t>
            </w:r>
          </w:p>
        </w:tc>
        <w:tc>
          <w:tcPr>
            <w:noWrap/>
          </w:tcPr>
          <w:p>
            <w:pPr/>
            <w:r>
              <w:rPr/>
              <w:t xml:space="preserve">Novilon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MaP-23</w:t>
            </w:r>
          </w:p>
        </w:tc>
        <w:tc>
          <w:tcPr>
            <w:noWrap/>
          </w:tcPr>
          <w:p>
            <w:pPr/>
            <w:r>
              <w:rPr/>
              <w:t xml:space="preserve">1 Obergeschoss
</w:t>
            </w:r>
          </w:p>
          <w:p>
            <w:pPr/>
            <w:r>
              <w:rPr/>
              <w:t xml:space="preserve">1 OG
</w:t>
            </w:r>
          </w:p>
          <w:p>
            <w:pPr/>
            <w:r>
              <w:rPr/>
              <w:t xml:space="preserve">Dach
</w:t>
            </w:r>
          </w:p>
        </w:tc>
        <w:tc>
          <w:tcPr>
            <w:noWrap/>
          </w:tcPr>
          <w:p>
            <w:pPr/>
            <w:r>
              <w:rPr/>
              <w:t xml:space="preserve">Vordach</w:t>
            </w:r>
          </w:p>
        </w:tc>
        <w:tc>
          <w:tcPr>
            <w:noWrap/>
          </w:tcPr>
          <w:p>
            <w:pPr/>
            <w:r>
              <w:rPr/>
              <w:t xml:space="preserve">Welleternit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MaP-25</w:t>
            </w:r>
          </w:p>
        </w:tc>
        <w:tc>
          <w:tcPr>
            <w:noWrap/>
          </w:tcPr>
          <w:p>
            <w:pPr/>
            <w:r>
              <w:rPr/>
              <w:t xml:space="preserve">2 Obergeschoss
</w:t>
            </w:r>
          </w:p>
          <w:p>
            <w:pPr/>
            <w:r>
              <w:rPr/>
              <w:t xml:space="preserve">2 OG
</w:t>
            </w:r>
          </w:p>
          <w:p>
            <w:pPr/>
            <w:r>
              <w:rPr/>
              <w:t xml:space="preserve">Küche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Erdgeschoss
</w:t>
            </w:r>
          </w:p>
          <w:p>
            <w:pPr/>
            <w:r>
              <w:rPr/>
              <w:t xml:space="preserve">Bar
</w:t>
            </w:r>
          </w:p>
          <w:p>
            <w:pPr/>
            <w:r>
              <w:rPr/>
              <w:t xml:space="preserve">Gang
</w:t>
            </w:r>
          </w:p>
        </w:tc>
        <w:tc>
          <w:tcPr>
            <w:noWrap/>
          </w:tcPr>
          <w:p>
            <w:pPr/>
            <w:r>
              <w:rPr/>
              <w:t xml:space="preserve">Metallgehäusr</w:t>
            </w:r>
          </w:p>
        </w:tc>
        <w:tc>
          <w:tcPr>
            <w:noWrap/>
          </w:tcPr>
          <w:p>
            <w:pPr/>
            <w:r>
              <w:rPr/>
              <w:t xml:space="preserve">Sicherungskasten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2 Obergeschoss
</w:t>
            </w:r>
          </w:p>
          <w:p>
            <w:pPr/>
            <w:r>
              <w:rPr/>
              <w:t xml:space="preserve">2 OG
</w:t>
            </w:r>
          </w:p>
          <w:p>
            <w:pPr/>
            <w:r>
              <w:rPr/>
              <w:t xml:space="preserve">WC
</w:t>
            </w:r>
          </w:p>
        </w:tc>
        <w:tc>
          <w:tcPr>
            <w:noWrap/>
          </w:tcPr>
          <w:p>
            <w:pPr/>
            <w:r>
              <w:rPr/>
              <w:t xml:space="preserve">Bad</w:t>
            </w:r>
          </w:p>
        </w:tc>
        <w:tc>
          <w:tcPr>
            <w:noWrap/>
          </w:tcPr>
          <w:p>
            <w:pPr/>
            <w:r>
              <w:rPr/>
              <w:t xml:space="preserve">Fliesen neu</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2 Obergeschoss
</w:t>
            </w:r>
          </w:p>
          <w:p>
            <w:pPr/>
            <w:r>
              <w:rPr/>
              <w:t xml:space="preserve">2 OG
</w:t>
            </w:r>
          </w:p>
          <w:p>
            <w:pPr/>
            <w:r>
              <w:rPr/>
              <w:t xml:space="preserve">Zimmer
</w:t>
            </w:r>
          </w:p>
        </w:tc>
        <w:tc>
          <w:tcPr>
            <w:noWrap/>
          </w:tcPr>
          <w:p>
            <w:pPr/>
            <w:r>
              <w:rPr/>
              <w:t xml:space="preserve">Kamin</w:t>
            </w:r>
          </w:p>
        </w:tc>
        <w:tc>
          <w:tcPr>
            <w:noWrap/>
          </w:tcPr>
          <w:p>
            <w:pPr/>
            <w:r>
              <w:rPr/>
              <w:t xml:space="preserve">Brandschutztüren, -tore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Klebstoffe</w:t>
            </w:r>
          </w:p>
        </w:tc>
        <w:tc>
          <w:tcPr>
            <w:noWrap/>
          </w:tcPr>
          <w:p>
            <w:pPr/>
            <w:r>
              <w:rPr/>
              <w:t xml:space="preserve">22m²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MaP-25</w:t>
            </w:r>
          </w:p>
        </w:tc>
        <w:tc>
          <w:tcPr>
            <w:noWrap/>
          </w:tcPr>
          <w:p>
            <w:pPr/>
            <w:r>
              <w:rPr/>
              <w:t xml:space="preserve">Fliesenkleber</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Brandschutztüren, -tore</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MaP-16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MaP-23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Fliesenkleber aus MaP-8</w:t>
      </w:r>
      <w:r>
        <w:rPr>
          <w:sz w:val="24"/>
          <w:szCs w:val="24"/>
        </w:rPr>
        <w:t xml:space="preserve"> kann durch einen Schadstoffsanierer unter Beachtung der EKAS 6503 Kap. 7 Richtlinien rückgebaut werden und ist entsprechend des LVA Codes 17 06 05 S zu entsorgen.</w:t>
      </w:r>
      <w:br/>
      <w:r>
        <w:rPr>
          <w:sz w:val="24"/>
          <w:szCs w:val="24"/>
        </w:rPr>
        <w:t xml:space="preserve"/>
      </w:r>
      <w:br/>
      <w:r>
        <w:rPr>
          <w:sz w:val="24"/>
          <w:szCs w:val="24"/>
          <w:b w:val="1"/>
          <w:bCs w:val="1"/>
        </w:rPr>
        <w:t xml:space="preserve"/>
      </w:r>
      <w:r>
        <w:rPr>
          <w:sz w:val="24"/>
          <w:szCs w:val="24"/>
          <w:b w:val="1"/>
          <w:bCs w:val="1"/>
        </w:rPr>
        <w:t xml:space="preserve">Klebstoffe aus MaP-11</w:t>
      </w:r>
      <w:r>
        <w:rPr>
          <w:sz w:val="24"/>
          <w:szCs w:val="24"/>
        </w:rPr>
        <w:t xml:space="preserve"> sind auf einer Fläche von 22m² vorhanden und sollten durch einen Schadstoffsanierer unter den Vorgaben der EKAS 6503 Kap. 7 saniert werden, wobei der LVA Code 17 06 05 S zu beachten ist.</w:t>
      </w:r>
      <w:br/>
      <w:r>
        <w:rPr>
          <w:sz w:val="24"/>
          <w:szCs w:val="24"/>
        </w:rPr>
        <w:t xml:space="preserve"/>
      </w:r>
      <w:br/>
      <w:r>
        <w:rPr>
          <w:sz w:val="24"/>
          <w:szCs w:val="24"/>
          <w:b w:val="1"/>
          <w:bCs w:val="1"/>
        </w:rPr>
        <w:t xml:space="preserve"/>
      </w:r>
      <w:r>
        <w:rPr>
          <w:sz w:val="24"/>
          <w:szCs w:val="24"/>
          <w:b w:val="1"/>
          <w:bCs w:val="1"/>
        </w:rPr>
        <w:t xml:space="preserve">Fliesenkleber aus MaP-25</w:t>
      </w:r>
      <w:r>
        <w:rPr>
          <w:sz w:val="24"/>
          <w:szCs w:val="24"/>
        </w:rPr>
        <w:t xml:space="preserve"> auf einer Fläche von 1m² muss von einem Schadstoffsanierer nach den Richtlinien EKAS 6503 Kap. 7 bearbeitet werden und entsprechend dem LVA Code 17 06 05 S entsorgt werden.</w:t>
      </w:r>
      <w:br/>
      <w:r>
        <w:rPr>
          <w:sz w:val="24"/>
          <w:szCs w:val="24"/>
        </w:rPr>
        <w:t xml:space="preserve"/>
      </w:r>
      <w:br/>
      <w:r>
        <w:rPr>
          <w:sz w:val="24"/>
          <w:szCs w:val="24"/>
          <w:b w:val="1"/>
          <w:bCs w:val="1"/>
        </w:rPr>
        <w:t xml:space="preserve"/>
      </w:r>
      <w:r>
        <w:rPr>
          <w:sz w:val="24"/>
          <w:szCs w:val="24"/>
          <w:b w:val="1"/>
          <w:bCs w:val="1"/>
        </w:rPr>
        <w:t xml:space="preserve">Brandschutztüren, -tore aus VB-4</w:t>
      </w:r>
      <w:r>
        <w:rPr>
          <w:sz w:val="24"/>
          <w:szCs w:val="24"/>
        </w:rPr>
        <w:t xml:space="preserve"> können durch instruierte Handwerker unter Einhaltung der Richtlinien 33031 rückgebaut werden und müssen mit dem LVA 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Erdgeschoss
</w:t>
            </w:r>
          </w:p>
          <w:p>
            <w:pPr/>
            <w:r>
              <w:rPr/>
              <w:t xml:space="preserve">Heizung
</w:t>
            </w:r>
          </w:p>
          <w:p>
            <w:pPr/>
            <w:r>
              <w:rPr/>
              <w:t xml:space="preserve">Wand
</w:t>
            </w:r>
          </w:p>
        </w:tc>
        <w:tc>
          <w:tcPr>
            <w:shd w:val="clear" w:fill="red"/>
            <w:noWrap/>
          </w:tcPr>
          <w:p>
            <w:pPr/>
            <w:r>
              <w:rPr/>
              <w:t xml:space="preserve">VM-1
</w:t>
            </w:r>
          </w:p>
          <w:p>
            <w:pPr/>
            <w:r>
              <w:rPr/>
              <w:t xml:space="preserve">Rohrisolation
</w:t>
            </w:r>
          </w:p>
          <w:p>
            <w:pPr/>
            <w:r>
              <w:rPr/>
              <w:t xml:space="preserve">Heizleitung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MaP-2</w:t>
            </w:r>
          </w:p>
        </w:tc>
        <w:tc>
          <w:tcPr>
            <w:shd w:val="clear" w:fill="green"/>
            <w:noWrap/>
          </w:tcPr>
          <w:p>
            <w:pPr/>
            <w:r>
              <w:rPr/>
              <w:t xml:space="preserve">Erdgeschoss
</w:t>
            </w:r>
          </w:p>
          <w:p>
            <w:pPr/>
            <w:r>
              <w:rPr/>
              <w:t xml:space="preserve">Heizung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MaP-3</w:t>
            </w:r>
          </w:p>
        </w:tc>
        <w:tc>
          <w:tcPr>
            <w:shd w:val="clear" w:fill="green"/>
            <w:noWrap/>
          </w:tcPr>
          <w:p>
            <w:pPr/>
            <w:r>
              <w:rPr/>
              <w:t xml:space="preserve">Erdgeschoss
</w:t>
            </w:r>
          </w:p>
          <w:p>
            <w:pPr/>
            <w:r>
              <w:rPr/>
              <w:t xml:space="preserve">Heizung
</w:t>
            </w:r>
          </w:p>
          <w:p>
            <w:pPr/>
            <w:r>
              <w:rPr/>
              <w:t xml:space="preserve">Decke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Erdgeschoss
</w:t>
            </w:r>
          </w:p>
          <w:p>
            <w:pPr/>
            <w:r>
              <w:rPr/>
              <w:t xml:space="preserve">Bar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Erdgeschoss
</w:t>
            </w:r>
          </w:p>
          <w:p>
            <w:pPr/>
            <w:r>
              <w:rPr/>
              <w:t xml:space="preserve">Bar
</w:t>
            </w:r>
          </w:p>
        </w:tc>
        <w:tc>
          <w:tcPr>
            <w:shd w:val="clear" w:fill="red"/>
            <w:noWrap/>
          </w:tcPr>
          <w:p>
            <w:pPr/>
            <w:r>
              <w:rPr/>
              <w:t xml:space="preserve">VM-6
</w:t>
            </w:r>
          </w:p>
          <w:p>
            <w:pPr/>
            <w:r>
              <w:rPr/>
              <w:t xml:space="preserve">Fliesenkleber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MaP-6</w:t>
            </w:r>
          </w:p>
        </w:tc>
        <w:tc>
          <w:tcPr>
            <w:shd w:val="clear" w:fill="green"/>
            <w:noWrap/>
          </w:tcPr>
          <w:p>
            <w:pPr/>
            <w:r>
              <w:rPr/>
              <w:t xml:space="preserve">Erdgeschoss
</w:t>
            </w:r>
          </w:p>
          <w:p>
            <w:pPr/>
            <w:r>
              <w:rPr/>
              <w:t xml:space="preserve">Bar
</w:t>
            </w:r>
          </w:p>
          <w:p>
            <w:pPr/>
            <w:r>
              <w:rPr/>
              <w:t xml:space="preserve">Wand
</w:t>
            </w:r>
          </w:p>
        </w:tc>
        <w:tc>
          <w:tcPr>
            <w:shd w:val="clear" w:fill="green"/>
            <w:noWrap/>
          </w:tcPr>
          <w:p>
            <w:pPr/>
            <w:r>
              <w:rPr/>
              <w:t xml:space="preserve">VM-7
</w:t>
            </w:r>
          </w:p>
          <w:p>
            <w:pPr/>
            <w:r>
              <w:rPr/>
              <w:t xml:space="preserve">Fenstetkitt
</w:t>
            </w:r>
          </w:p>
          <w:p>
            <w:pPr/>
            <w:r>
              <w:rPr/>
              <w:t xml:space="preserve">Schaufenstet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Erdgeschoss
</w:t>
            </w:r>
          </w:p>
          <w:p>
            <w:pPr/>
            <w:r>
              <w:rPr/>
              <w:t xml:space="preserve">Bar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Erdgeschoss
</w:t>
            </w:r>
          </w:p>
          <w:p>
            <w:pPr/>
            <w:r>
              <w:rPr/>
              <w:t xml:space="preserve">Bar
</w:t>
            </w:r>
          </w:p>
          <w:p>
            <w:pPr/>
            <w:r>
              <w:rPr/>
              <w:t xml:space="preserve">Wand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MaP-9</w:t>
            </w:r>
          </w:p>
        </w:tc>
        <w:tc>
          <w:tcPr>
            <w:shd w:val="clear" w:fill="green"/>
            <w:noWrap/>
          </w:tcPr>
          <w:p>
            <w:pPr/>
            <w:r>
              <w:rPr/>
              <w:t xml:space="preserve">Erdgeschoss
</w:t>
            </w:r>
          </w:p>
          <w:p>
            <w:pPr/>
            <w:r>
              <w:rPr/>
              <w:t xml:space="preserve">Bar
</w:t>
            </w:r>
          </w:p>
          <w:p>
            <w:pPr/>
            <w:r>
              <w:rPr/>
              <w:t xml:space="preserve">WC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MaP-10</w:t>
            </w:r>
          </w:p>
        </w:tc>
        <w:tc>
          <w:tcPr>
            <w:shd w:val="clear" w:fill="green"/>
            <w:noWrap/>
          </w:tcPr>
          <w:p>
            <w:pPr/>
            <w:r>
              <w:rPr/>
              <w:t xml:space="preserve">Erdgeschoss
</w:t>
            </w:r>
          </w:p>
          <w:p>
            <w:pPr/>
            <w:r>
              <w:rPr/>
              <w:t xml:space="preserve">Bar
</w:t>
            </w:r>
          </w:p>
          <w:p>
            <w:pPr/>
            <w:r>
              <w:rPr/>
              <w:t xml:space="preserve">WC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Erdgeschoss
</w:t>
            </w:r>
          </w:p>
          <w:p>
            <w:pPr/>
            <w:r>
              <w:rPr/>
              <w:t xml:space="preserve">Bar
</w:t>
            </w:r>
          </w:p>
          <w:p>
            <w:pPr/>
            <w:r>
              <w:rPr/>
              <w:t xml:space="preserve">Kleidergeschäft
</w:t>
            </w:r>
          </w:p>
        </w:tc>
        <w:tc>
          <w:tcPr>
            <w:shd w:val="clear" w:fill="red"/>
            <w:noWrap/>
          </w:tcPr>
          <w:p>
            <w:pPr/>
            <w:r>
              <w:rPr/>
              <w:t xml:space="preserve">VM-8
</w:t>
            </w:r>
          </w:p>
          <w:p>
            <w:pPr/>
            <w:r>
              <w:rPr/>
              <w:t xml:space="preserve">Klebstoffe
</w:t>
            </w:r>
          </w:p>
          <w:p>
            <w:pPr/>
            <w:r>
              <w:rPr/>
              <w:t xml:space="preserve">Bodenbelag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MaP-12</w:t>
            </w:r>
          </w:p>
        </w:tc>
        <w:tc>
          <w:tcPr>
            <w:shd w:val="clear" w:fill="green"/>
            <w:noWrap/>
          </w:tcPr>
          <w:p>
            <w:pPr/>
            <w:r>
              <w:rPr/>
              <w:t xml:space="preserve">Erdgeschoss
</w:t>
            </w:r>
          </w:p>
          <w:p>
            <w:pPr/>
            <w:r>
              <w:rPr/>
              <w:t xml:space="preserve">Bar
</w:t>
            </w:r>
          </w:p>
          <w:p>
            <w:pPr/>
            <w:r>
              <w:rPr/>
              <w:t xml:space="preserve">Kleidergeschäft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MaP-13</w:t>
            </w:r>
          </w:p>
        </w:tc>
        <w:tc>
          <w:tcPr>
            <w:shd w:val="clear" w:fill="green"/>
            <w:noWrap/>
          </w:tcPr>
          <w:p>
            <w:pPr/>
            <w:r>
              <w:rPr/>
              <w:t xml:space="preserve">Erdgeschoss
</w:t>
            </w:r>
          </w:p>
          <w:p>
            <w:pPr/>
            <w:r>
              <w:rPr/>
              <w:t xml:space="preserve">Bar
</w:t>
            </w:r>
          </w:p>
          <w:p>
            <w:pPr/>
            <w:r>
              <w:rPr/>
              <w:t xml:space="preserve">Kleidergeschäft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MaP-14</w:t>
            </w:r>
          </w:p>
        </w:tc>
        <w:tc>
          <w:tcPr>
            <w:shd w:val="clear" w:fill="green"/>
            <w:noWrap/>
          </w:tcPr>
          <w:p>
            <w:pPr/>
            <w:r>
              <w:rPr/>
              <w:t xml:space="preserve">Erdgeschoss
</w:t>
            </w:r>
          </w:p>
          <w:p>
            <w:pPr/>
            <w:r>
              <w:rPr/>
              <w:t xml:space="preserve">Bar
</w:t>
            </w:r>
          </w:p>
          <w:p>
            <w:pPr/>
            <w:r>
              <w:rPr/>
              <w:t xml:space="preserve">Treppe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MaP-15</w:t>
            </w:r>
          </w:p>
        </w:tc>
        <w:tc>
          <w:tcPr>
            <w:shd w:val="clear" w:fill="green"/>
            <w:noWrap/>
          </w:tcPr>
          <w:p>
            <w:pPr/>
            <w:r>
              <w:rPr/>
              <w:t xml:space="preserve">Erdgeschoss
</w:t>
            </w:r>
          </w:p>
          <w:p>
            <w:pPr/>
            <w:r>
              <w:rPr/>
              <w:t xml:space="preserve">Bar
</w:t>
            </w:r>
          </w:p>
          <w:p>
            <w:pPr/>
            <w:r>
              <w:rPr/>
              <w:t xml:space="preserve">Treppe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MaP-16</w:t>
            </w:r>
          </w:p>
        </w:tc>
        <w:tc>
          <w:tcPr>
            <w:shd w:val="clear" w:fill="green"/>
            <w:noWrap/>
          </w:tcPr>
          <w:p>
            <w:pPr/>
            <w:r>
              <w:rPr/>
              <w:t xml:space="preserve">1 Obergeschoss
</w:t>
            </w:r>
          </w:p>
          <w:p>
            <w:pPr/>
            <w:r>
              <w:rPr/>
              <w:t xml:space="preserve">1 OG
</w:t>
            </w:r>
          </w:p>
          <w:p>
            <w:pPr/>
            <w:r>
              <w:rPr/>
              <w:t xml:space="preserve">WC
</w:t>
            </w:r>
          </w:p>
        </w:tc>
        <w:tc>
          <w:tcPr>
            <w:shd w:val="clear" w:fill="green"/>
            <w:noWrap/>
          </w:tcPr>
          <w:p>
            <w:pPr/>
            <w:r>
              <w:rPr/>
              <w:t xml:space="preserve">VM-10
</w:t>
            </w:r>
          </w:p>
          <w:p>
            <w:pPr/>
            <w:r>
              <w:rPr/>
              <w:t xml:space="preserve">Novilon inkl. Kleber
</w:t>
            </w:r>
          </w:p>
          <w:p>
            <w:pPr/>
            <w:r>
              <w:rPr/>
              <w:t xml:space="preserve">Floorflex bituminös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1 Obergeschoss
</w:t>
            </w:r>
          </w:p>
          <w:p>
            <w:pPr/>
            <w:r>
              <w:rPr/>
              <w:t xml:space="preserve">1 OG
</w:t>
            </w:r>
          </w:p>
          <w:p>
            <w:pPr/>
            <w:r>
              <w:rPr/>
              <w:t xml:space="preserve">WC
</w:t>
            </w:r>
          </w:p>
        </w:tc>
        <w:tc>
          <w:tcPr>
            <w:shd w:val="clear" w:fill="red"/>
            <w:noWrap/>
          </w:tcPr>
          <w:p>
            <w:pPr/>
            <w:r>
              <w:rPr/>
              <w:t xml:space="preserve">VM-17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MaP-18</w:t>
            </w:r>
          </w:p>
        </w:tc>
        <w:tc>
          <w:tcPr>
            <w:shd w:val="clear" w:fill="green"/>
            <w:noWrap/>
          </w:tcPr>
          <w:p>
            <w:pPr/>
            <w:r>
              <w:rPr/>
              <w:t xml:space="preserve">1 Obergeschoss
</w:t>
            </w:r>
          </w:p>
          <w:p>
            <w:pPr/>
            <w:r>
              <w:rPr/>
              <w:t xml:space="preserve">1 OG
</w:t>
            </w:r>
          </w:p>
          <w:p>
            <w:pPr/>
            <w:r>
              <w:rPr/>
              <w:t xml:space="preserve">WC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MaP-19</w:t>
            </w:r>
          </w:p>
        </w:tc>
        <w:tc>
          <w:tcPr>
            <w:shd w:val="clear" w:fill="green"/>
            <w:noWrap/>
          </w:tcPr>
          <w:p>
            <w:pPr/>
            <w:r>
              <w:rPr/>
              <w:t xml:space="preserve">1 Obergeschoss
</w:t>
            </w:r>
          </w:p>
          <w:p>
            <w:pPr/>
            <w:r>
              <w:rPr/>
              <w:t xml:space="preserve">1 OG
</w:t>
            </w:r>
          </w:p>
          <w:p>
            <w:pPr/>
            <w:r>
              <w:rPr/>
              <w:t xml:space="preserve">WC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MaP-20</w:t>
            </w:r>
          </w:p>
        </w:tc>
        <w:tc>
          <w:tcPr>
            <w:shd w:val="clear" w:fill="red"/>
            <w:noWrap/>
          </w:tcPr>
          <w:p>
            <w:pPr/>
            <w:r>
              <w:rPr/>
              <w:t xml:space="preserve">1 Obergeschoss
</w:t>
            </w:r>
          </w:p>
          <w:p>
            <w:pPr/>
            <w:r>
              <w:rPr/>
              <w:t xml:space="preserve">1 OG
</w:t>
            </w:r>
          </w:p>
          <w:p>
            <w:pPr/>
            <w:r>
              <w:rPr/>
              <w:t xml:space="preserve">Gang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1 Obergeschoss
</w:t>
            </w:r>
          </w:p>
          <w:p>
            <w:pPr/>
            <w:r>
              <w:rPr/>
              <w:t xml:space="preserve">1 OG
</w:t>
            </w:r>
          </w:p>
          <w:p>
            <w:pPr/>
            <w:r>
              <w:rPr/>
              <w:t xml:space="preserve">Gang
</w:t>
            </w:r>
          </w:p>
        </w:tc>
        <w:tc>
          <w:tcPr>
            <w:shd w:val="clear" w:fill="red"/>
            <w:noWrap/>
          </w:tcPr>
          <w:p>
            <w:pPr/>
            <w:r>
              <w:rPr/>
              <w:t xml:space="preserve">VM-6
</w:t>
            </w:r>
          </w:p>
          <w:p>
            <w:pPr/>
            <w:r>
              <w:rPr/>
              <w:t xml:space="preserve">Fliesenkleber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MaP-22</w:t>
            </w:r>
          </w:p>
        </w:tc>
        <w:tc>
          <w:tcPr>
            <w:shd w:val="clear" w:fill="red"/>
            <w:noWrap/>
          </w:tcPr>
          <w:p>
            <w:pPr/>
            <w:r>
              <w:rPr/>
              <w:t xml:space="preserve">1 Obergeschoss
</w:t>
            </w:r>
          </w:p>
          <w:p>
            <w:pPr/>
            <w:r>
              <w:rPr/>
              <w:t xml:space="preserve">1 OG
</w:t>
            </w:r>
          </w:p>
          <w:p>
            <w:pPr/>
            <w:r>
              <w:rPr/>
              <w:t xml:space="preserve">Zimmer
</w:t>
            </w:r>
          </w:p>
        </w:tc>
        <w:tc>
          <w:tcPr>
            <w:shd w:val="clear" w:fill="red"/>
            <w:noWrap/>
          </w:tcPr>
          <w:p>
            <w:pPr/>
            <w:r>
              <w:rPr/>
              <w:t xml:space="preserve">VM-12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MaP-23</w:t>
            </w:r>
          </w:p>
        </w:tc>
        <w:tc>
          <w:tcPr>
            <w:shd w:val="clear" w:fill="green"/>
            <w:noWrap/>
          </w:tcPr>
          <w:p>
            <w:pPr/>
            <w:r>
              <w:rPr/>
              <w:t xml:space="preserve">1 Obergeschoss
</w:t>
            </w:r>
          </w:p>
          <w:p>
            <w:pPr/>
            <w:r>
              <w:rPr/>
              <w:t xml:space="preserve">1 OG
</w:t>
            </w:r>
          </w:p>
          <w:p>
            <w:pPr/>
            <w:r>
              <w:rPr/>
              <w:t xml:space="preserve">Dach
</w:t>
            </w:r>
          </w:p>
        </w:tc>
        <w:tc>
          <w:tcPr>
            <w:shd w:val="clear" w:fill="green"/>
            <w:noWrap/>
          </w:tcPr>
          <w:p>
            <w:pPr/>
            <w:r>
              <w:rPr/>
              <w:t xml:space="preserve">VM-13
</w:t>
            </w:r>
          </w:p>
          <w:p>
            <w:pPr/>
            <w:r>
              <w:rPr/>
              <w:t xml:space="preserve">Welleternit
</w:t>
            </w:r>
          </w:p>
          <w:p>
            <w:pPr/>
            <w:r>
              <w:rPr/>
              <w:t xml:space="preserve">Vordach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1 Obergeschoss
</w:t>
            </w:r>
          </w:p>
          <w:p>
            <w:pPr/>
            <w:r>
              <w:rPr/>
              <w:t xml:space="preserve">1 OG
</w:t>
            </w:r>
          </w:p>
          <w:p>
            <w:pPr/>
            <w:r>
              <w:rPr/>
              <w:t xml:space="preserve">Zimmer
</w:t>
            </w:r>
          </w:p>
        </w:tc>
        <w:tc>
          <w:tcPr>
            <w:shd w:val="clear" w:fill="red"/>
            <w:noWrap/>
          </w:tcPr>
          <w:p>
            <w:pPr/>
            <w:r>
              <w:rPr/>
              <w:t xml:space="preserve">VM-14
</w:t>
            </w:r>
          </w:p>
          <w:p>
            <w:pPr/>
            <w:r>
              <w:rPr/>
              <w:t xml:space="preserve">Klebstoffe
</w:t>
            </w:r>
          </w:p>
          <w:p>
            <w:pPr/>
            <w:r>
              <w:rPr/>
              <w:t xml:space="preserve">Deckenplatten Sagex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2 Obergeschoss
</w:t>
            </w:r>
          </w:p>
          <w:p>
            <w:pPr/>
            <w:r>
              <w:rPr/>
              <w:t xml:space="preserve">2 OG
</w:t>
            </w:r>
          </w:p>
          <w:p>
            <w:pPr/>
            <w:r>
              <w:rPr/>
              <w:t xml:space="preserve">Küche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MaP-26</w:t>
            </w:r>
          </w:p>
        </w:tc>
        <w:tc>
          <w:tcPr>
            <w:shd w:val="clear" w:fill="green"/>
            <w:noWrap/>
          </w:tcPr>
          <w:p>
            <w:pPr/>
            <w:r>
              <w:rPr/>
              <w:t xml:space="preserve">2 Obergeschoss
</w:t>
            </w:r>
          </w:p>
          <w:p>
            <w:pPr/>
            <w:r>
              <w:rPr/>
              <w:t xml:space="preserve">2 OG
</w:t>
            </w:r>
          </w:p>
          <w:p>
            <w:pPr/>
            <w:r>
              <w:rPr/>
              <w:t xml:space="preserve">Küche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0" o:title=""/>
                </v:shape>
              </w:pict>
              <w:t xml:space="preserve"/>
            </w:r>
          </w:p>
        </w:tc>
        <w:tc>
          <w:tcPr>
            <w:shd w:val="clear" w:fill="green"/>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MaP-27</w:t>
            </w:r>
          </w:p>
        </w:tc>
        <w:tc>
          <w:tcPr>
            <w:shd w:val="clear" w:fill="green"/>
            <w:noWrap/>
          </w:tcPr>
          <w:p>
            <w:pPr/>
            <w:r>
              <w:rPr/>
              <w:t xml:space="preserve">2 Obergeschoss
</w:t>
            </w:r>
          </w:p>
          <w:p>
            <w:pPr/>
            <w:r>
              <w:rPr/>
              <w:t xml:space="preserve">2 OG
</w:t>
            </w:r>
          </w:p>
          <w:p>
            <w:pPr/>
            <w:r>
              <w:rPr/>
              <w:t xml:space="preserve">Küche
</w:t>
            </w:r>
          </w:p>
        </w:tc>
        <w:tc>
          <w:tcPr>
            <w:shd w:val="clear" w:fill="green"/>
            <w:noWrap/>
          </w:tcPr>
          <w:p>
            <w:pPr/>
            <w:r>
              <w:rPr/>
              <w:t xml:space="preserve">VM-3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MaP-28</w:t>
            </w:r>
          </w:p>
        </w:tc>
        <w:tc>
          <w:tcPr>
            <w:shd w:val="clear" w:fill="red"/>
            <w:noWrap/>
          </w:tcPr>
          <w:p>
            <w:pPr/>
            <w:r>
              <w:rPr/>
              <w:t xml:space="preserve">2 Obergeschoss
</w:t>
            </w:r>
          </w:p>
          <w:p>
            <w:pPr/>
            <w:r>
              <w:rPr/>
              <w:t xml:space="preserve">2 OG
</w:t>
            </w:r>
          </w:p>
          <w:p>
            <w:pPr/>
            <w:r>
              <w:rPr/>
              <w:t xml:space="preserve">Zimmer
</w:t>
            </w:r>
          </w:p>
        </w:tc>
        <w:tc>
          <w:tcPr>
            <w:shd w:val="clear" w:fill="red"/>
            <w:noWrap/>
          </w:tcPr>
          <w:p>
            <w:pPr/>
            <w:r>
              <w:rPr/>
              <w:t xml:space="preserve">VM-12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green"/>
            <w:noWrap/>
          </w:tcPr>
          <w:p>
            <w:pPr/>
            <w:r>
              <w:rPr/>
              <w:t xml:space="preserve">MaP-29</w:t>
            </w:r>
          </w:p>
        </w:tc>
        <w:tc>
          <w:tcPr>
            <w:shd w:val="clear" w:fill="green"/>
            <w:noWrap/>
          </w:tcPr>
          <w:p>
            <w:pPr/>
            <w:r>
              <w:rPr/>
              <w:t xml:space="preserve">Dachgeschoss
</w:t>
            </w:r>
          </w:p>
          <w:p>
            <w:pPr/>
            <w:r>
              <w:rPr/>
              <w:t xml:space="preserve">DG
</w:t>
            </w:r>
          </w:p>
          <w:p>
            <w:pPr/>
            <w:r>
              <w:rPr/>
              <w:t xml:space="preserve">Estrich
</w:t>
            </w:r>
          </w:p>
        </w:tc>
        <w:tc>
          <w:tcPr>
            <w:shd w:val="clear" w:fill="green"/>
            <w:noWrap/>
          </w:tcPr>
          <w:p>
            <w:pPr/>
            <w:r>
              <w:rPr/>
              <w:t xml:space="preserve">VM-19
</w:t>
            </w:r>
          </w:p>
          <w:p>
            <w:pPr/>
            <w:r>
              <w:rPr/>
              <w:t xml:space="preserve">Welleternit
</w:t>
            </w:r>
          </w:p>
          <w:p>
            <w:pPr/>
            <w:r>
              <w:rPr/>
              <w:t xml:space="preserve">Hauptdach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6" o:title=""/>
                </v:shape>
              </w:pict>
              <w:t xml:space="preserve"/>
            </w:r>
          </w:p>
        </w:tc>
        <w:tc>
          <w:tcPr>
            <w:shd w:val="clear" w:fill="green"/>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MaP-30</w:t>
            </w:r>
          </w:p>
        </w:tc>
        <w:tc>
          <w:tcPr>
            <w:shd w:val="clear" w:fill="green"/>
            <w:noWrap/>
          </w:tcPr>
          <w:p>
            <w:pPr/>
            <w:r>
              <w:rPr/>
              <w:t xml:space="preserve">Erdgeschoss
</w:t>
            </w:r>
          </w:p>
          <w:p>
            <w:pPr/>
            <w:r>
              <w:rPr/>
              <w:t xml:space="preserve">Bar
</w:t>
            </w:r>
          </w:p>
          <w:p>
            <w:pPr/>
            <w:r>
              <w:rPr/>
              <w:t xml:space="preserve">Sockelputz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MaP-31</w:t>
            </w:r>
          </w:p>
        </w:tc>
        <w:tc>
          <w:tcPr>
            <w:shd w:val="clear" w:fill="green"/>
            <w:noWrap/>
          </w:tcPr>
          <w:p>
            <w:pPr/>
            <w:r>
              <w:rPr/>
              <w:t xml:space="preserve">Erdgeschoss
</w:t>
            </w:r>
          </w:p>
          <w:p>
            <w:pPr/>
            <w:r>
              <w:rPr/>
              <w:t xml:space="preserve">Bar
</w:t>
            </w:r>
          </w:p>
          <w:p>
            <w:pPr/>
            <w:r>
              <w:rPr/>
              <w:t xml:space="preserve">Fassade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r>
        <w:trPr/>
        <w:tc>
          <w:tcPr>
            <w:shd w:val="clear" w:fill="green"/>
            <w:noWrap/>
          </w:tcPr>
          <w:p>
            <w:pPr/>
            <w:r>
              <w:rPr/>
              <w:t xml:space="preserve">VB-1</w:t>
            </w:r>
          </w:p>
        </w:tc>
        <w:tc>
          <w:tcPr>
            <w:shd w:val="clear" w:fill="green"/>
            <w:noWrap/>
          </w:tcPr>
          <w:p>
            <w:pPr/>
            <w:r>
              <w:rPr/>
              <w:t xml:space="preserve">Erdgeschoss
</w:t>
            </w:r>
          </w:p>
          <w:p>
            <w:pPr/>
            <w:r>
              <w:rPr/>
              <w:t xml:space="preserve">Heizung
</w:t>
            </w:r>
          </w:p>
          <w:p>
            <w:pPr/>
            <w:r>
              <w:rPr/>
              <w:t xml:space="preserve">Wand
</w:t>
            </w:r>
          </w:p>
        </w:tc>
        <w:tc>
          <w:tcPr>
            <w:shd w:val="clear" w:fill="green"/>
            <w:noWrap/>
          </w:tcPr>
          <w:p>
            <w:pPr/>
            <w:r>
              <w:rPr/>
              <w:t xml:space="preserve">VM-4
</w:t>
            </w:r>
          </w:p>
          <w:p>
            <w:pPr/>
            <w:r>
              <w:rPr/>
              <w:t xml:space="preserve">Fallrohr
</w:t>
            </w:r>
          </w:p>
          <w:p>
            <w:pPr/>
            <w:r>
              <w:rPr/>
              <w:t xml:space="preserve">Fallrohr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2" o:title=""/>
                </v:shape>
              </w:pict>
              <w:t xml:space="preserve"/>
            </w:r>
          </w:p>
        </w:tc>
        <w:tc>
          <w:tcPr>
            <w:shd w:val="clear" w:fill="green"/>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VB-2</w:t>
            </w:r>
          </w:p>
        </w:tc>
        <w:tc>
          <w:tcPr>
            <w:shd w:val="clear" w:fill="green"/>
            <w:noWrap/>
          </w:tcPr>
          <w:p>
            <w:pPr/>
            <w:r>
              <w:rPr/>
              <w:t xml:space="preserve">Erdgeschoss
</w:t>
            </w:r>
          </w:p>
          <w:p>
            <w:pPr/>
            <w:r>
              <w:rPr/>
              <w:t xml:space="preserve">Bar
</w:t>
            </w:r>
          </w:p>
          <w:p>
            <w:pPr/>
            <w:r>
              <w:rPr/>
              <w:t xml:space="preserve">Gang
</w:t>
            </w:r>
          </w:p>
        </w:tc>
        <w:tc>
          <w:tcPr>
            <w:shd w:val="clear" w:fill="green"/>
            <w:noWrap/>
          </w:tcPr>
          <w:p>
            <w:pPr/>
            <w:r>
              <w:rPr/>
              <w:t xml:space="preserve">VM-9
</w:t>
            </w:r>
          </w:p>
          <w:p>
            <w:pPr/>
            <w:r>
              <w:rPr/>
              <w:t xml:space="preserve">Sicherungskasten
</w:t>
            </w:r>
          </w:p>
          <w:p>
            <w:pPr/>
            <w:r>
              <w:rPr/>
              <w:t xml:space="preserve">Metallgehäusr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green"/>
            <w:noWrap/>
          </w:tcPr>
          <w:p>
            <w:pPr/>
            <w:r>
              <w:rPr/>
              <w:t xml:space="preserve">VB-3</w:t>
            </w:r>
          </w:p>
        </w:tc>
        <w:tc>
          <w:tcPr>
            <w:shd w:val="clear" w:fill="green"/>
            <w:noWrap/>
          </w:tcPr>
          <w:p>
            <w:pPr/>
            <w:r>
              <w:rPr/>
              <w:t xml:space="preserve">2 Obergeschoss
</w:t>
            </w:r>
          </w:p>
          <w:p>
            <w:pPr/>
            <w:r>
              <w:rPr/>
              <w:t xml:space="preserve">2 OG
</w:t>
            </w:r>
          </w:p>
          <w:p>
            <w:pPr/>
            <w:r>
              <w:rPr/>
              <w:t xml:space="preserve">WC
</w:t>
            </w:r>
          </w:p>
        </w:tc>
        <w:tc>
          <w:tcPr>
            <w:shd w:val="clear" w:fill="green"/>
            <w:noWrap/>
          </w:tcPr>
          <w:p>
            <w:pPr/>
            <w:r>
              <w:rPr/>
              <w:t xml:space="preserve">VM-15
</w:t>
            </w:r>
          </w:p>
          <w:p>
            <w:pPr/>
            <w:r>
              <w:rPr/>
              <w:t xml:space="preserve">Fliesen neu
</w:t>
            </w:r>
          </w:p>
          <w:p>
            <w:pPr/>
            <w:r>
              <w:rPr/>
              <w:t xml:space="preserve">Bad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6" o:title=""/>
                </v:shape>
              </w:pict>
              <w:t xml:space="preserve"/>
            </w:r>
          </w:p>
        </w:tc>
        <w:tc>
          <w:tcPr>
            <w:shd w:val="clear" w:fill="green"/>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VB-4</w:t>
            </w:r>
          </w:p>
        </w:tc>
        <w:tc>
          <w:tcPr>
            <w:shd w:val="clear" w:fill="orange"/>
            <w:noWrap/>
          </w:tcPr>
          <w:p>
            <w:pPr/>
            <w:r>
              <w:rPr/>
              <w:t xml:space="preserve">2 Obergeschoss
</w:t>
            </w:r>
          </w:p>
          <w:p>
            <w:pPr/>
            <w:r>
              <w:rPr/>
              <w:t xml:space="preserve">2 OG
</w:t>
            </w:r>
          </w:p>
          <w:p>
            <w:pPr/>
            <w:r>
              <w:rPr/>
              <w:t xml:space="preserve">Zimmer
</w:t>
            </w:r>
          </w:p>
        </w:tc>
        <w:tc>
          <w:tcPr>
            <w:shd w:val="clear" w:fill="orange"/>
            <w:noWrap/>
          </w:tcPr>
          <w:p>
            <w:pPr/>
            <w:r>
              <w:rPr/>
              <w:t xml:space="preserve">VM-16
</w:t>
            </w:r>
          </w:p>
          <w:p>
            <w:pPr/>
            <w:r>
              <w:rPr/>
              <w:t xml:space="preserve">Brandschutztüren, -tore
</w:t>
            </w:r>
          </w:p>
          <w:p>
            <w:pPr/>
            <w:r>
              <w:rPr/>
              <w:t xml:space="preserve">Kamin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