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Zelglistrasse 281, Hallwil,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1302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Deflorin ImmoService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Deflorin ImmoService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07.11.2025 10:00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VB-4</w:t>
            </w:r>
          </w:p>
        </w:tc>
        <w:tc>
          <w:tcPr>
            <w:noWrap/>
          </w:tcPr>
          <w:p>
            <w:pPr/>
            <w:r>
              <w:rPr/>
              <w:t xml:space="preserve">Garage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VB-4, Material LAP</w:t>
      </w:r>
      <w:r>
        <w:rPr>
          <w:sz w:val="24"/>
          <w:szCs w:val="24"/>
        </w:rPr>
        <w:t xml:space="preserve">  </w:t>
      </w:r>
      <w:br/>
      <w:r>
        <w:rPr>
          <w:sz w:val="24"/>
          <w:szCs w:val="24"/>
        </w:rPr>
        <w:t xml:space="preserve">Das Material LAP findet seinen Einbauort im Elektrotableau in der Garage, Untergeschoss. Es ist mit Asbest belastet und erfordert eine fachgerechte Sanierung. </w:t>
      </w:r>
      <w:br/>
      <w:r>
        <w:rPr>
          <w:sz w:val="24"/>
          <w:szCs w:val="24"/>
        </w:rPr>
        <w:t xml:space="preserve"/>
      </w:r>
      <w:br/>
      <w:r>
        <w:rPr>
          <w:sz w:val="24"/>
          <w:szCs w:val="24"/>
        </w:rPr>
        <w:t xml:space="preserve">Die Sanierung des LAP-Materials mit der Probe-ID VB-4 muss durch spezialisierte Schadstoffsanierer durchgeführt werden. Dabei sind die Richtlinien 33036 einzuhalten, und das Material ist gemäss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 Bad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EG- 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EG- UG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Hobbyraum
</w:t>
            </w:r>
          </w:p>
          <w:p>
            <w:pPr/>
            <w:r>
              <w:rPr/>
              <w:t xml:space="preserve">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Hobbyraum
</w:t>
            </w:r>
          </w:p>
          <w:p>
            <w:pPr/>
            <w:r>
              <w:rPr/>
              <w:t xml:space="preserve">UG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Sockelputz
</w:t>
            </w:r>
          </w:p>
          <w:p>
            <w:pPr/>
            <w:r>
              <w:rPr/>
              <w:t xml:space="preserve">EG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VB-4</w:t>
            </w:r>
          </w:p>
        </w:tc>
        <w:tc>
          <w:tcPr>
            <w:shd w:val="clear" w:fill="red"/>
            <w:noWrap/>
          </w:tcPr>
          <w:p>
            <w:pPr/>
            <w:r>
              <w:rPr/>
              <w:t xml:space="preserve">Garage
</w:t>
            </w:r>
          </w:p>
          <w:p>
            <w:pPr/>
            <w:r>
              <w:rPr/>
              <w:t xml:space="preserve">UG
</w:t>
            </w:r>
          </w:p>
          <w:p>
            <w:pPr/>
            <w:r>
              <w:rPr/>
              <w:t xml:space="preserve">Elektrotableau
</w:t>
            </w:r>
          </w:p>
        </w:tc>
        <w:tc>
          <w:tcPr>
            <w:shd w:val="clear" w:fill="red"/>
            <w:noWrap/>
          </w:tcPr>
          <w:p>
            <w:pPr/>
            <w:r>
              <w:rPr/>
              <w:t xml:space="preserve">VM-17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