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Seidenstrasse 7, Brugg,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816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549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Samuel Flükiger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Samuel Flükiger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14.11.2025 07:37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17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VB-2</w:t>
            </w:r>
          </w:p>
        </w:tc>
        <w:tc>
          <w:tcPr>
            <w:noWrap/>
          </w:tcPr>
          <w:p>
            <w:pPr/>
            <w:r>
              <w:rPr/>
              <w:t xml:space="preserve">Wohnzimmer
</w:t>
            </w:r>
          </w:p>
          <w:p>
            <w:pPr/>
            <w:r>
              <w:rPr/>
              <w:t xml:space="preserve">4. OG
</w:t>
            </w:r>
          </w:p>
          <w:p>
            <w:pPr/>
            <w:r>
              <w:rPr/>
              <w:t xml:space="preserve">Cheminée
</w:t>
            </w:r>
          </w:p>
        </w:tc>
        <w:tc>
          <w:tcPr>
            <w:noWrap/>
          </w:tcPr>
          <w:p>
            <w:pPr/>
            <w:r>
              <w:rPr/>
              <w:t xml:space="preserve">Cheminée</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Gesamtes Haus
</w:t>
            </w:r>
          </w:p>
          <w:p>
            <w:pPr/>
            <w:r>
              <w:rPr/>
              <w:t xml:space="preserve">UG- DG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2m²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Asbestschnüre</w:t>
      </w:r>
      <w:r>
        <w:rPr>
          <w:sz w:val="24"/>
          <w:szCs w:val="24"/>
        </w:rPr>
        <w:t xml:space="preserve"> aus VB-2 wurden im Cheminée des Wohnzimmers im 4. OG gefunden. Dieses Material muss durch Schadstoffsanierer gemäss Richtlinien EKAS 6503 Kap. 7.6 entsorgt werden und besitzt den LVA-Code 17 06 05 S.</w:t>
      </w:r>
      <w:br/>
      <w:r>
        <w:rPr>
          <w:sz w:val="24"/>
          <w:szCs w:val="24"/>
        </w:rPr>
        <w:t xml:space="preserve"/>
      </w:r>
      <w:br/>
      <w:r>
        <w:rPr>
          <w:sz w:val="24"/>
          <w:szCs w:val="24"/>
          <w:b w:val="1"/>
          <w:bCs w:val="1"/>
        </w:rPr>
        <w:t xml:space="preserve"/>
      </w:r>
      <w:r>
        <w:rPr>
          <w:sz w:val="24"/>
          <w:szCs w:val="24"/>
          <w:b w:val="1"/>
          <w:bCs w:val="1"/>
        </w:rPr>
        <w:t xml:space="preserve">LAP</w:t>
      </w:r>
      <w:r>
        <w:rPr>
          <w:sz w:val="24"/>
          <w:szCs w:val="24"/>
        </w:rPr>
        <w:t xml:space="preserve"> aus VB-3 wurde im Elektrotableau des Gangs im Untergeschoss entdeckt. Dieses Material wird ebenfalls durch Schadstoffsanierer unter Beachtung der Richtlinie 33036 rückgebaut und trägt den LVA-Code 17 06 05 S.</w:t>
      </w:r>
      <w:br/>
      <w:r>
        <w:rPr>
          <w:sz w:val="24"/>
          <w:szCs w:val="24"/>
        </w:rPr>
        <w:t xml:space="preserve"/>
      </w:r>
      <w:br/>
      <w:r>
        <w:rPr>
          <w:sz w:val="24"/>
          <w:szCs w:val="24"/>
          <w:b w:val="1"/>
          <w:bCs w:val="1"/>
        </w:rPr>
        <w:t xml:space="preserve"/>
      </w:r>
      <w:r>
        <w:rPr>
          <w:sz w:val="24"/>
          <w:szCs w:val="24"/>
          <w:b w:val="1"/>
          <w:bCs w:val="1"/>
        </w:rPr>
        <w:t xml:space="preserve">Faserzement</w:t>
      </w:r>
      <w:r>
        <w:rPr>
          <w:sz w:val="24"/>
          <w:szCs w:val="24"/>
        </w:rPr>
        <w:t xml:space="preserve"> aus VB-4 ist im Fallrohr, das durch das gesamte Haus von UG bis DG verläuft, enthalten. Dieser Stoff kann durch instruierte Handwerker unter Einhaltung der Richtlinie 33031 rückgebaut werden und muss mit dem LVA-Code 17 06 98 nk auf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Estrich
</w:t>
            </w:r>
          </w:p>
          <w:p>
            <w:pPr/>
            <w:r>
              <w:rPr/>
              <w:t xml:space="preserve">DG - UG
</w:t>
            </w:r>
          </w:p>
          <w:p>
            <w:pPr/>
            <w:r>
              <w:rPr/>
              <w:t xml:space="preserve">Kamin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Wohnzimmer
</w:t>
            </w:r>
          </w:p>
          <w:p>
            <w:pPr/>
            <w:r>
              <w:rPr/>
              <w:t xml:space="preserve">4. 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Wohnzimmer
</w:t>
            </w:r>
          </w:p>
          <w:p>
            <w:pPr/>
            <w:r>
              <w:rPr/>
              <w:t xml:space="preserve">4. 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Gang / WC / Bad
</w:t>
            </w:r>
          </w:p>
          <w:p>
            <w:pPr/>
            <w:r>
              <w:rPr/>
              <w:t xml:space="preserve">4. OG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4. OG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Bad / Gang
</w:t>
            </w:r>
          </w:p>
          <w:p>
            <w:pPr/>
            <w:r>
              <w:rPr/>
              <w:t xml:space="preserve">4. OG
</w:t>
            </w:r>
          </w:p>
          <w:p>
            <w:pPr/>
            <w:r>
              <w:rPr/>
              <w:t xml:space="preserve">Wand
</w:t>
            </w:r>
          </w:p>
        </w:tc>
        <w:tc>
          <w:tcPr>
            <w:shd w:val="clear" w:fill="red"/>
            <w:noWrap/>
          </w:tcPr>
          <w:p>
            <w:pPr/>
            <w:r>
              <w:rPr/>
              <w:t xml:space="preserve">VM-8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Bad / WC
</w:t>
            </w:r>
          </w:p>
          <w:p>
            <w:pPr/>
            <w:r>
              <w:rPr/>
              <w:t xml:space="preserve">4. OG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Bad / WC
</w:t>
            </w:r>
          </w:p>
          <w:p>
            <w:pPr/>
            <w:r>
              <w:rPr/>
              <w:t xml:space="preserve">4. OG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4. OG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Schlafzimmer
</w:t>
            </w:r>
          </w:p>
          <w:p>
            <w:pPr/>
            <w:r>
              <w:rPr/>
              <w:t xml:space="preserve">4. OG
</w:t>
            </w:r>
          </w:p>
          <w:p>
            <w:pPr/>
            <w:r>
              <w:rPr/>
              <w:t xml:space="preserve">Decke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4. OG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Gesamter Keller
</w:t>
            </w:r>
          </w:p>
          <w:p>
            <w:pPr/>
            <w:r>
              <w:rPr/>
              <w:t xml:space="preserve">UG
</w:t>
            </w:r>
          </w:p>
          <w:p>
            <w:pPr/>
            <w:r>
              <w:rPr/>
              <w:t xml:space="preserve">Rohrummantellung
</w:t>
            </w:r>
          </w:p>
        </w:tc>
        <w:tc>
          <w:tcPr>
            <w:shd w:val="clear" w:fill="red"/>
            <w:noWrap/>
          </w:tcPr>
          <w:p>
            <w:pPr/>
            <w:r>
              <w:rPr/>
              <w:t xml:space="preserve">VM-16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MaP-13</w:t>
            </w:r>
          </w:p>
        </w:tc>
        <w:tc>
          <w:tcPr>
            <w:shd w:val="clear" w:fill="orange"/>
            <w:noWrap/>
          </w:tcPr>
          <w:p>
            <w:pPr/>
            <w:r>
              <w:rPr/>
              <w:t xml:space="preserve">Waschküche / Heizraum
</w:t>
            </w:r>
          </w:p>
          <w:p>
            <w:pPr/>
            <w:r>
              <w:rPr/>
              <w:t xml:space="preserve">UG/ EG
</w:t>
            </w:r>
          </w:p>
          <w:p>
            <w:pPr/>
            <w:r>
              <w:rPr/>
              <w:t xml:space="preserve">Boden
</w:t>
            </w:r>
          </w:p>
        </w:tc>
        <w:tc>
          <w:tcPr>
            <w:shd w:val="clear" w:fill="orange"/>
            <w:noWrap/>
          </w:tcPr>
          <w:p>
            <w:pPr/>
            <w:r>
              <w:rPr/>
              <w:t xml:space="preserve">VM-17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Waschküche
</w:t>
            </w:r>
          </w:p>
          <w:p>
            <w:pPr/>
            <w:r>
              <w:rPr/>
              <w:t xml:space="preserve">EG
</w:t>
            </w:r>
          </w:p>
          <w:p>
            <w:pPr/>
            <w:r>
              <w:rPr/>
              <w:t xml:space="preserve">Wand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Treppenhaus / Gang
</w:t>
            </w:r>
          </w:p>
          <w:p>
            <w:pPr/>
            <w:r>
              <w:rPr/>
              <w:t xml:space="preserve">UG- DG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Treppenhaus / Gang
</w:t>
            </w:r>
          </w:p>
          <w:p>
            <w:pPr/>
            <w:r>
              <w:rPr/>
              <w:t xml:space="preserve">UG- DG
</w:t>
            </w:r>
          </w:p>
          <w:p>
            <w:pPr/>
            <w:r>
              <w:rPr/>
              <w:t xml:space="preserve">Decke
</w:t>
            </w:r>
          </w:p>
        </w:tc>
        <w:tc>
          <w:tcPr>
            <w:shd w:val="clear" w:fill="red"/>
            <w:noWrap/>
          </w:tcPr>
          <w:p>
            <w:pPr/>
            <w:r>
              <w:rPr/>
              <w:t xml:space="preserve">VM-20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VM-21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VB-2</w:t>
            </w:r>
          </w:p>
        </w:tc>
        <w:tc>
          <w:tcPr>
            <w:shd w:val="clear" w:fill="red"/>
            <w:noWrap/>
          </w:tcPr>
          <w:p>
            <w:pPr/>
            <w:r>
              <w:rPr/>
              <w:t xml:space="preserve">Wohnzimmer
</w:t>
            </w:r>
          </w:p>
          <w:p>
            <w:pPr/>
            <w:r>
              <w:rPr/>
              <w:t xml:space="preserve">4. OG
</w:t>
            </w:r>
          </w:p>
          <w:p>
            <w:pPr/>
            <w:r>
              <w:rPr/>
              <w:t xml:space="preserve">Cheminée
</w:t>
            </w:r>
          </w:p>
        </w:tc>
        <w:tc>
          <w:tcPr>
            <w:shd w:val="clear" w:fill="red"/>
            <w:noWrap/>
          </w:tcPr>
          <w:p>
            <w:pPr/>
            <w:r>
              <w:rPr/>
              <w:t xml:space="preserve">VM-5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VB-3</w:t>
            </w:r>
          </w:p>
        </w:tc>
        <w:tc>
          <w:tcPr>
            <w:shd w:val="clear" w:fill="red"/>
            <w:noWrap/>
          </w:tcPr>
          <w:p>
            <w:pPr/>
            <w:r>
              <w:rPr/>
              <w:t xml:space="preserve">Gang
</w:t>
            </w:r>
          </w:p>
          <w:p>
            <w:pPr/>
            <w:r>
              <w:rPr/>
              <w:t xml:space="preserve">UG
</w:t>
            </w:r>
          </w:p>
          <w:p>
            <w:pPr/>
            <w:r>
              <w:rPr/>
              <w:t xml:space="preserve">Elektrotableau
</w:t>
            </w:r>
          </w:p>
        </w:tc>
        <w:tc>
          <w:tcPr>
            <w:shd w:val="clear" w:fill="red"/>
            <w:noWrap/>
          </w:tcPr>
          <w:p>
            <w:pPr/>
            <w:r>
              <w:rPr/>
              <w:t xml:space="preserve">VM-14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VB-4</w:t>
            </w:r>
          </w:p>
        </w:tc>
        <w:tc>
          <w:tcPr>
            <w:shd w:val="clear" w:fill="orange"/>
            <w:noWrap/>
          </w:tcPr>
          <w:p>
            <w:pPr/>
            <w:r>
              <w:rPr/>
              <w:t xml:space="preserve">Gesamtes Haus
</w:t>
            </w:r>
          </w:p>
          <w:p>
            <w:pPr/>
            <w:r>
              <w:rPr/>
              <w:t xml:space="preserve">UG- DG
</w:t>
            </w:r>
          </w:p>
          <w:p>
            <w:pPr/>
            <w:r>
              <w:rPr/>
              <w:t xml:space="preserve">Fallrohr
</w:t>
            </w:r>
          </w:p>
        </w:tc>
        <w:tc>
          <w:tcPr>
            <w:shd w:val="clear" w:fill="orange"/>
            <w:noWrap/>
          </w:tcPr>
          <w:p>
            <w:pPr/>
            <w:r>
              <w:rPr/>
              <w:t xml:space="preserve">VM-15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