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Chalenstrasse 56, Maur,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5770</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546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Melanie Robbins</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Melanie Robbins</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06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Probe-ID 15, Material: expandiertes Polystyrol</w:t>
      </w:r>
      <w:r>
        <w:rPr>
          <w:sz w:val="24"/>
          <w:szCs w:val="24"/>
        </w:rPr>
        <w:t xml:space="preserve"/>
      </w:r>
      <w:br/>
      <w:r>
        <w:rPr>
          <w:sz w:val="24"/>
          <w:szCs w:val="24"/>
        </w:rPr>
        <w:t xml:space="preserve"/>
      </w:r>
      <w:br/>
      <w:r>
        <w:rPr>
          <w:sz w:val="24"/>
          <w:szCs w:val="24"/>
        </w:rPr>
        <w:t xml:space="preserve">Expandiertes Polystyrol aus dieser Probe kann ausschliesslich von instruieren Handwerkern unter Beachtung der Richtlinien 66104 entfernt werden. Es ist mit dem LVA Code 17 06 04 in einer Deponie Typ B zu entsorgen.</w:t>
      </w:r>
      <w:br/>
      <w:r>
        <w:rPr>
          <w:sz w:val="24"/>
          <w:szCs w:val="24"/>
        </w:rPr>
        <w:t xml:space="preserve">  </w:t>
      </w:r>
      <w:br/>
      <w:r>
        <w:rPr>
          <w:sz w:val="24"/>
          <w:szCs w:val="24"/>
          <w:b w:val="1"/>
          <w:bCs w:val="1"/>
        </w:rPr>
        <w:t xml:space="preserve"/>
      </w:r>
      <w:r>
        <w:rPr>
          <w:sz w:val="24"/>
          <w:szCs w:val="24"/>
          <w:b w:val="1"/>
          <w:bCs w:val="1"/>
        </w:rPr>
        <w:t xml:space="preserve">Probe-ID 16, Material: XPS-Platten</w:t>
      </w:r>
      <w:r>
        <w:rPr>
          <w:sz w:val="24"/>
          <w:szCs w:val="24"/>
        </w:rPr>
        <w:t xml:space="preserve"/>
      </w:r>
      <w:br/>
      <w:r>
        <w:rPr>
          <w:sz w:val="24"/>
          <w:szCs w:val="24"/>
        </w:rPr>
        <w:t xml:space="preserve"/>
      </w:r>
      <w:br/>
      <w:r>
        <w:rPr>
          <w:sz w:val="24"/>
          <w:szCs w:val="24"/>
        </w:rPr>
        <w:t xml:space="preserve">XPS-Platten dieser Probe sollten durch Schadstoffsanierer unter Einhaltung der Richtlinien 33031 rückgebaut werden. Das Material ist entsprechend dem LVA Code 17 06 04 in einer Deponie Typ B zu lagern.</w:t>
      </w:r>
      <w:br/>
      <w:r>
        <w:rPr>
          <w:sz w:val="24"/>
          <w:szCs w:val="24"/>
        </w:rPr>
        <w:t xml:space="preserve"/>
      </w:r>
      <w:br/>
      <w:r>
        <w:rPr>
          <w:sz w:val="24"/>
          <w:szCs w:val="24"/>
          <w:b w:val="1"/>
          <w:bCs w:val="1"/>
        </w:rPr>
        <w:t xml:space="preserve"/>
      </w:r>
      <w:r>
        <w:rPr>
          <w:sz w:val="24"/>
          <w:szCs w:val="24"/>
          <w:b w:val="1"/>
          <w:bCs w:val="1"/>
        </w:rPr>
        <w:t xml:space="preserve">Probe-ID 17, Material: Faserzement</w:t>
      </w:r>
      <w:r>
        <w:rPr>
          <w:sz w:val="24"/>
          <w:szCs w:val="24"/>
        </w:rPr>
        <w:t xml:space="preserve"/>
      </w:r>
      <w:br/>
      <w:r>
        <w:rPr>
          <w:sz w:val="24"/>
          <w:szCs w:val="24"/>
        </w:rPr>
        <w:t xml:space="preserve"/>
      </w:r>
      <w:br/>
      <w:r>
        <w:rPr>
          <w:sz w:val="24"/>
          <w:szCs w:val="24"/>
        </w:rPr>
        <w:t xml:space="preserve">Faserzement aus dieser Probe kann durch instruierte Handwerker unter Einhaltung der Richtlinien 33031 rückgebaut werden. Es ist mit dem LVA Code 17 06 98nk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Küche
</w:t>
            </w:r>
          </w:p>
          <w:p>
            <w:pPr/>
            <w:r>
              <w:rPr/>
              <w:t xml:space="preserve">EG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Küche
</w:t>
            </w:r>
          </w:p>
          <w:p>
            <w:pPr/>
            <w:r>
              <w:rPr/>
              <w:t xml:space="preserve">EG
</w:t>
            </w:r>
          </w:p>
          <w:p>
            <w:pPr/>
            <w:r>
              <w:rPr/>
              <w:t xml:space="preserve">Boden
</w:t>
            </w:r>
          </w:p>
        </w:tc>
        <w:tc>
          <w:tcPr>
            <w:shd w:val="clear" w:fill="red"/>
            <w:noWrap/>
          </w:tcPr>
          <w:p>
            <w:pPr/>
            <w:r>
              <w:rPr/>
              <w:t xml:space="preserve">VM-2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Küche
</w:t>
            </w:r>
          </w:p>
          <w:p>
            <w:pPr/>
            <w:r>
              <w:rPr/>
              <w:t xml:space="preserve">EG
</w:t>
            </w:r>
          </w:p>
          <w:p>
            <w:pPr/>
            <w:r>
              <w:rPr/>
              <w:t xml:space="preserve">Wand
</w:t>
            </w:r>
          </w:p>
        </w:tc>
        <w:tc>
          <w:tcPr>
            <w:shd w:val="clear" w:fill="red"/>
            <w:noWrap/>
          </w:tcPr>
          <w:p>
            <w:pPr/>
            <w:r>
              <w:rPr/>
              <w:t xml:space="preserve">VM-3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Küche / Esszimmer
</w:t>
            </w:r>
          </w:p>
          <w:p>
            <w:pPr/>
            <w:r>
              <w:rPr/>
              <w:t xml:space="preserve">EG
</w:t>
            </w:r>
          </w:p>
          <w:p>
            <w:pPr/>
            <w:r>
              <w:rPr/>
              <w:t xml:space="preserve">Decke
</w:t>
            </w:r>
          </w:p>
        </w:tc>
        <w:tc>
          <w:tcPr>
            <w:shd w:val="clear" w:fill="red"/>
            <w:noWrap/>
          </w:tcPr>
          <w:p>
            <w:pPr/>
            <w:r>
              <w:rPr/>
              <w:t xml:space="preserve">VM-4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MaP-5</w:t>
            </w:r>
          </w:p>
        </w:tc>
        <w:tc>
          <w:tcPr>
            <w:shd w:val="clear" w:fill="red"/>
            <w:noWrap/>
          </w:tcPr>
          <w:p>
            <w:pPr/>
            <w:r>
              <w:rPr/>
              <w:t xml:space="preserve">Esszimmer
</w:t>
            </w:r>
          </w:p>
          <w:p>
            <w:pPr/>
            <w:r>
              <w:rPr/>
              <w:t xml:space="preserve">EG
</w:t>
            </w:r>
          </w:p>
          <w:p>
            <w:pPr/>
            <w:r>
              <w:rPr/>
              <w:t xml:space="preserve">Wand
</w:t>
            </w:r>
          </w:p>
        </w:tc>
        <w:tc>
          <w:tcPr>
            <w:shd w:val="clear" w:fill="red"/>
            <w:noWrap/>
          </w:tcPr>
          <w:p>
            <w:pPr/>
            <w:r>
              <w:rPr/>
              <w:t xml:space="preserve">VM-5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