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544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Saziye Kaya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Saziye Kaya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30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der Probe-ID Map 17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Spanplatten</w:t>
      </w:r>
      <w:r>
        <w:rPr>
          <w:sz w:val="24"/>
          <w:szCs w:val="24"/>
        </w:rPr>
        <w:t xml:space="preserve"/>
      </w:r>
      <w:br/>
      <w:r>
        <w:rPr>
          <w:sz w:val="24"/>
          <w:szCs w:val="24"/>
        </w:rPr>
        <w:t xml:space="preserve"/>
      </w:r>
      <w:br/>
      <w:r>
        <w:rPr>
          <w:sz w:val="24"/>
          <w:szCs w:val="24"/>
        </w:rPr>
        <w:t xml:space="preserve">Spanplatten mit der Probe-ID Map 23 müssen durch instruierte Handwerker entfernt werden. Die Richtlinien 33031 sind zu beachten, und das Material ist mit dem LVA-Code 17 06 99 in einer Deponie Typ B abzulegen. </w:t>
      </w:r>
      <w:br/>
      <w:r>
        <w:rPr>
          <w:sz w:val="24"/>
          <w:szCs w:val="24"/>
        </w:rPr>
        <w:t xml:space="preserve"/>
      </w:r>
      <w:br/>
      <w:r>
        <w:rPr>
          <w:sz w:val="24"/>
          <w:szCs w:val="24"/>
          <w:b w:val="1"/>
          <w:bCs w:val="1"/>
        </w:rPr>
        <w:t xml:space="preserve"/>
      </w:r>
      <w:r>
        <w:rPr>
          <w:sz w:val="24"/>
          <w:szCs w:val="24"/>
          <w:b w:val="1"/>
          <w:bCs w:val="1"/>
        </w:rPr>
        <w:t xml:space="preserve">KMF-Platten</w:t>
      </w:r>
      <w:r>
        <w:rPr>
          <w:sz w:val="24"/>
          <w:szCs w:val="24"/>
        </w:rPr>
        <w:t xml:space="preserve"/>
      </w:r>
      <w:br/>
      <w:r>
        <w:rPr>
          <w:sz w:val="24"/>
          <w:szCs w:val="24"/>
        </w:rPr>
        <w:t xml:space="preserve"/>
      </w:r>
      <w:br/>
      <w:r>
        <w:rPr>
          <w:sz w:val="24"/>
          <w:szCs w:val="24"/>
        </w:rPr>
        <w:t xml:space="preserve">KMF-Platten aus der Probe-ID Map 30 können von instruierter Hand durch Einhaltung der Richtlinien 33031 rückgebaut werden. Sie werden unter dem LVA-Code 17 06 04 als Bauschutt in einer Deponie Typ E entsorgt.</w:t>
      </w:r>
      <w:br/>
      <w:r>
        <w:rPr>
          <w:sz w:val="24"/>
          <w:szCs w:val="24"/>
        </w:rPr>
        <w:t xml:space="preserve"/>
      </w:r>
      <w:br/>
      <w:r>
        <w:rPr>
          <w:sz w:val="24"/>
          <w:szCs w:val="24"/>
          <w:b w:val="1"/>
          <w:bCs w:val="1"/>
        </w:rPr>
        <w:t xml:space="preserve"/>
      </w:r>
      <w:r>
        <w:rPr>
          <w:sz w:val="24"/>
          <w:szCs w:val="24"/>
          <w:b w:val="1"/>
          <w:bCs w:val="1"/>
        </w:rPr>
        <w:t xml:space="preserve">Asbestzement</w:t>
      </w:r>
      <w:r>
        <w:rPr>
          <w:sz w:val="24"/>
          <w:szCs w:val="24"/>
        </w:rPr>
        <w:t xml:space="preserve"/>
      </w:r>
      <w:br/>
      <w:r>
        <w:rPr>
          <w:sz w:val="24"/>
          <w:szCs w:val="24"/>
        </w:rPr>
        <w:t xml:space="preserve"/>
      </w:r>
      <w:br/>
      <w:r>
        <w:rPr>
          <w:sz w:val="24"/>
          <w:szCs w:val="24"/>
        </w:rPr>
        <w:t xml:space="preserve">Asbestzement, Probe-ID Asb 45, muss durch Schadstoffsanierer gemäss den Vorschriften der Richtlinien 12 158 unter Beachtung des LVA-Codes 17 06 05 behandelt werden. Entsorgt wird es in einer Deponie Typ E.</w:t>
      </w:r>
      <w:br/>
      <w:r>
        <w:rPr>
          <w:sz w:val="24"/>
          <w:szCs w:val="24"/>
        </w:rPr>
        <w:t xml:space="preserve"/>
      </w:r>
      <w:br/>
      <w:r>
        <w:rPr>
          <w:sz w:val="24"/>
          <w:szCs w:val="24"/>
          <w:b w:val="1"/>
          <w:bCs w:val="1"/>
        </w:rPr>
        <w:t xml:space="preserve"/>
      </w:r>
      <w:r>
        <w:rPr>
          <w:sz w:val="24"/>
          <w:szCs w:val="24"/>
          <w:b w:val="1"/>
          <w:bCs w:val="1"/>
        </w:rPr>
        <w:t xml:space="preserve">PCB-haltige Dichtungsmasse</w:t>
      </w:r>
      <w:r>
        <w:rPr>
          <w:sz w:val="24"/>
          <w:szCs w:val="24"/>
        </w:rPr>
        <w:t xml:space="preserve"/>
      </w:r>
      <w:br/>
      <w:r>
        <w:rPr>
          <w:sz w:val="24"/>
          <w:szCs w:val="24"/>
        </w:rPr>
        <w:t xml:space="preserve"/>
      </w:r>
      <w:br/>
      <w:r>
        <w:rPr>
          <w:sz w:val="24"/>
          <w:szCs w:val="24"/>
        </w:rPr>
        <w:t xml:space="preserve">Dichtungsmasse, PCB-haltig, aus Probe-ID PCB 48, ist mit Vorsicht durch Schadstoffsanierer zu behandeln. Unter Anwendung der Richtlinien 12 158 erfolgt die Entsorgung mit dem LVA-Code 17 07 03 in einer Deponie Typ E.</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 WC
</w:t>
            </w:r>
          </w:p>
          <w:p>
            <w:pPr/>
            <w:r>
              <w:rPr/>
              <w:t xml:space="preserve">3. 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 WC
</w:t>
            </w:r>
          </w:p>
          <w:p>
            <w:pPr/>
            <w:r>
              <w:rPr/>
              <w:t xml:space="preserve">3. OG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 WC
</w:t>
            </w:r>
          </w:p>
          <w:p>
            <w:pPr/>
            <w:r>
              <w:rPr/>
              <w:t xml:space="preserve">3. OG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