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Gribschrain 10, 6403 Küssnacht am Rigi</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Raphael Gwerder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Raphael Gwerder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Das Material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 Fensterkitt</w:t>
      </w:r>
      <w:r>
        <w:rPr>
          <w:sz w:val="24"/>
          <w:szCs w:val="24"/>
        </w:rPr>
        <w:t xml:space="preserve"/>
      </w:r>
      <w:br/>
      <w:r>
        <w:rPr>
          <w:sz w:val="24"/>
          <w:szCs w:val="24"/>
        </w:rPr>
        <w:t xml:space="preserve"/>
      </w:r>
      <w:br/>
      <w:r>
        <w:rPr>
          <w:sz w:val="24"/>
          <w:szCs w:val="24"/>
        </w:rPr>
        <w:t xml:space="preserve">Fensterkitt aus Map 17 kann durch instruierte Handwerker unter Beachtung der Richtlinien 33031 entfernt werden. Der LVA-Code 17 06 05nk weist darauf hin, dass es in einer Deponie Typ B zu entsorgen ist.</w:t>
      </w:r>
      <w:br/>
      <w:r>
        <w:rPr>
          <w:sz w:val="24"/>
          <w:szCs w:val="24"/>
        </w:rPr>
        <w:t xml:space="preserve"/>
      </w:r>
      <w:br/>
      <w:r>
        <w:rPr>
          <w:sz w:val="24"/>
          <w:szCs w:val="24"/>
          <w:b w:val="1"/>
          <w:bCs w:val="1"/>
        </w:rPr>
        <w:t xml:space="preserve"/>
      </w:r>
      <w:r>
        <w:rPr>
          <w:sz w:val="24"/>
          <w:szCs w:val="24"/>
          <w:b w:val="1"/>
          <w:bCs w:val="1"/>
        </w:rPr>
        <w:t xml:space="preserve">Probe-ID 3: Mineralfaserdämmplatten</w:t>
      </w:r>
      <w:r>
        <w:rPr>
          <w:sz w:val="24"/>
          <w:szCs w:val="24"/>
        </w:rPr>
        <w:t xml:space="preserve"/>
      </w:r>
      <w:br/>
      <w:r>
        <w:rPr>
          <w:sz w:val="24"/>
          <w:szCs w:val="24"/>
        </w:rPr>
        <w:t xml:space="preserve"/>
      </w:r>
      <w:br/>
      <w:r>
        <w:rPr>
          <w:sz w:val="24"/>
          <w:szCs w:val="24"/>
        </w:rPr>
        <w:t xml:space="preserve">Mineralfaserdämmplatten von Map 17 sind von Schadstoffsanierern zu entfernen, wobei die Richtlinien 65034 zu beachten sind. Diese Platten sollten gemäss dem LVA-Code 17 06 03 in einer Deponie Typ E entsorgt werden.</w:t>
      </w:r>
      <w:br/>
      <w:r>
        <w:rPr>
          <w:sz w:val="24"/>
          <w:szCs w:val="24"/>
        </w:rPr>
        <w:t xml:space="preserve"/>
      </w:r>
      <w:br/>
      <w:r>
        <w:rPr>
          <w:sz w:val="24"/>
          <w:szCs w:val="24"/>
          <w:b w:val="1"/>
          <w:bCs w:val="1"/>
        </w:rPr>
        <w:t xml:space="preserve"/>
      </w:r>
      <w:r>
        <w:rPr>
          <w:sz w:val="24"/>
          <w:szCs w:val="24"/>
          <w:b w:val="1"/>
          <w:bCs w:val="1"/>
        </w:rPr>
        <w:t xml:space="preserve">Probe-ID 4: Spachtelmasse</w:t>
      </w:r>
      <w:r>
        <w:rPr>
          <w:sz w:val="24"/>
          <w:szCs w:val="24"/>
        </w:rPr>
        <w:t xml:space="preserve"/>
      </w:r>
      <w:br/>
      <w:r>
        <w:rPr>
          <w:sz w:val="24"/>
          <w:szCs w:val="24"/>
        </w:rPr>
        <w:t xml:space="preserve"/>
      </w:r>
      <w:br/>
      <w:r>
        <w:rPr>
          <w:sz w:val="24"/>
          <w:szCs w:val="24"/>
        </w:rPr>
        <w:t xml:space="preserve">Spachtelmasse aus Map 17 kann durch instruierte Handwerker unter Einhaltung der Richtlinien 33031 rückgebaut werden. Die Entsorgung erfolgt in einer Deponie Typ B, entsprechend dem LVA-Code 17 08 02.</w:t>
      </w:r>
      <w:br/>
      <w:r>
        <w:rPr>
          <w:sz w:val="24"/>
          <w:szCs w:val="24"/>
        </w:rPr>
        <w:t xml:space="preserve"/>
      </w:r>
      <w:br/>
      <w:r>
        <w:rPr>
          <w:sz w:val="24"/>
          <w:szCs w:val="24"/>
          <w:b w:val="1"/>
          <w:bCs w:val="1"/>
        </w:rPr>
        <w:t xml:space="preserve"/>
      </w:r>
      <w:r>
        <w:rPr>
          <w:sz w:val="24"/>
          <w:szCs w:val="24"/>
          <w:b w:val="1"/>
          <w:bCs w:val="1"/>
        </w:rPr>
        <w:t xml:space="preserve">Probe-ID 5: Kittfuge</w:t>
      </w:r>
      <w:r>
        <w:rPr>
          <w:sz w:val="24"/>
          <w:szCs w:val="24"/>
        </w:rPr>
        <w:t xml:space="preserve"/>
      </w:r>
      <w:br/>
      <w:r>
        <w:rPr>
          <w:sz w:val="24"/>
          <w:szCs w:val="24"/>
        </w:rPr>
        <w:t xml:space="preserve"/>
      </w:r>
      <w:br/>
      <w:r>
        <w:rPr>
          <w:sz w:val="24"/>
          <w:szCs w:val="24"/>
        </w:rPr>
        <w:t xml:space="preserve">Die Kittfuge von Fensterrahmen aus Map 57 muss durch Schadstoffsanierer unter Einhaltung der Richtlinien 65025 entfernt werden. Die Entsorgung erfolgt als Sonderabfall mit dem LVA-Code 17 06 03.</w:t>
      </w:r>
      <w:br/>
      <w:r>
        <w:rPr>
          <w:sz w:val="24"/>
          <w:szCs w:val="24"/>
        </w:rPr>
        <w:t xml:space="preserve"/>
      </w:r>
      <w:br/>
      <w:r>
        <w:rPr>
          <w:sz w:val="24"/>
          <w:szCs w:val="24"/>
          <w:b w:val="1"/>
          <w:bCs w:val="1"/>
        </w:rPr>
        <w:t xml:space="preserve"/>
      </w:r>
      <w:r>
        <w:rPr>
          <w:sz w:val="24"/>
          <w:szCs w:val="24"/>
          <w:b w:val="1"/>
          <w:bCs w:val="1"/>
        </w:rPr>
        <w:t xml:space="preserve">Probe-ID 6: Hartbeton</w:t>
      </w:r>
      <w:r>
        <w:rPr>
          <w:sz w:val="24"/>
          <w:szCs w:val="24"/>
        </w:rPr>
        <w:t xml:space="preserve"/>
      </w:r>
      <w:br/>
      <w:r>
        <w:rPr>
          <w:sz w:val="24"/>
          <w:szCs w:val="24"/>
        </w:rPr>
        <w:t xml:space="preserve"/>
      </w:r>
      <w:br/>
      <w:r>
        <w:rPr>
          <w:sz w:val="24"/>
          <w:szCs w:val="24"/>
        </w:rPr>
        <w:t xml:space="preserve">Hartbeton von Map 17 ist durch Schadstoffsanierer unter Beachtung der Richtlinien 65032 zu entfernen. Der LVA-Code 17 05 99 gibt an, dass es als Sonderabfall entsorgt werden muss.</w:t>
      </w:r>
      <w:br/>
      <w:r>
        <w:rPr>
          <w:sz w:val="24"/>
          <w:szCs w:val="24"/>
        </w:rPr>
        <w:t xml:space="preserve"/>
      </w:r>
      <w:br/>
      <w:r>
        <w:rPr>
          <w:sz w:val="24"/>
          <w:szCs w:val="24"/>
          <w:b w:val="1"/>
          <w:bCs w:val="1"/>
        </w:rPr>
        <w:t xml:space="preserve"/>
      </w:r>
      <w:r>
        <w:rPr>
          <w:sz w:val="24"/>
          <w:szCs w:val="24"/>
          <w:b w:val="1"/>
          <w:bCs w:val="1"/>
        </w:rPr>
        <w:t xml:space="preserve">Probe-ID 7: Gipskarton</w:t>
      </w:r>
      <w:r>
        <w:rPr>
          <w:sz w:val="24"/>
          <w:szCs w:val="24"/>
        </w:rPr>
        <w:t xml:space="preserve"/>
      </w:r>
      <w:br/>
      <w:r>
        <w:rPr>
          <w:sz w:val="24"/>
          <w:szCs w:val="24"/>
        </w:rPr>
        <w:t xml:space="preserve"/>
      </w:r>
      <w:br/>
      <w:r>
        <w:rPr>
          <w:sz w:val="24"/>
          <w:szCs w:val="24"/>
        </w:rPr>
        <w:t xml:space="preserve">Gipskarton aus Map 17 kann durch instruierte Handwerker gemäss den Richtlinien 33031 abgebaut werden. Entsorgt wird es mit dem LVA-Code 17 08 02 in einer Deponie Typ B.</w:t>
      </w:r>
      <w:br/>
      <w:r>
        <w:rPr>
          <w:sz w:val="24"/>
          <w:szCs w:val="24"/>
        </w:rPr>
        <w:t xml:space="preserve"/>
      </w:r>
      <w:br/>
      <w:r>
        <w:rPr>
          <w:sz w:val="24"/>
          <w:szCs w:val="24"/>
          <w:b w:val="1"/>
          <w:bCs w:val="1"/>
        </w:rPr>
        <w:t xml:space="preserve"/>
      </w:r>
      <w:r>
        <w:rPr>
          <w:sz w:val="24"/>
          <w:szCs w:val="24"/>
          <w:b w:val="1"/>
          <w:bCs w:val="1"/>
        </w:rPr>
        <w:t xml:space="preserve">Probe-ID 8: Zementmörtel</w:t>
      </w:r>
      <w:r>
        <w:rPr>
          <w:sz w:val="24"/>
          <w:szCs w:val="24"/>
        </w:rPr>
        <w:t xml:space="preserve"/>
      </w:r>
      <w:br/>
      <w:r>
        <w:rPr>
          <w:sz w:val="24"/>
          <w:szCs w:val="24"/>
        </w:rPr>
        <w:t xml:space="preserve"/>
      </w:r>
      <w:br/>
      <w:r>
        <w:rPr>
          <w:sz w:val="24"/>
          <w:szCs w:val="24"/>
        </w:rPr>
        <w:t xml:space="preserve">Zementmörtel von Map 27 ist von Schadstoffsanierern unter Berücksichtigung der Richtlinien 65035 zu sanieren. Die Entsorgung erfolgt in einer Deponie Typ D, nach dem LVA-Code 17 01 80z.</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