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Rosengartenstrasse 9, Vilters-Wangs,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4485</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540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1040 Gebäude mit gemeinschaftlicher Wohnform</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Regula Venetz</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Regula Venetz</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20 October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w:t>
      </w:r>
      <w:r>
        <w:rPr>
          <w:sz w:val="24"/>
          <w:szCs w:val="24"/>
        </w:rPr>
        <w:t xml:space="preserve"/>
      </w:r>
      <w:br/>
      <w:r>
        <w:rPr>
          <w:sz w:val="24"/>
          <w:szCs w:val="24"/>
        </w:rPr>
        <w:t xml:space="preserve"/>
      </w:r>
      <w:br/>
      <w:r>
        <w:rPr>
          <w:sz w:val="24"/>
          <w:szCs w:val="24"/>
        </w:rPr>
        <w:t xml:space="preserve">Faserzement aus Map 17 kann durch instruierte Handwerker unter Einhaltung der Richtlinien 33031 rückgebaut werden und ist mit dem LVA Code 17 06 98nk in einer Deponie Typ B zu entsorgen. Es wurden keine spezifischen Verdachtsmomente bezüglich Schadstoffen in Faserzement festgehalten.</w:t>
      </w:r>
      <w:br/>
      <w:r>
        <w:rPr>
          <w:sz w:val="24"/>
          <w:szCs w:val="24"/>
        </w:rPr>
        <w:t xml:space="preserve"/>
      </w:r>
      <w:br/>
      <w:r>
        <w:rPr>
          <w:sz w:val="24"/>
          <w:szCs w:val="24"/>
          <w:b w:val="1"/>
          <w:bCs w:val="1"/>
        </w:rPr>
        <w:t xml:space="preserve"/>
      </w:r>
      <w:r>
        <w:rPr>
          <w:sz w:val="24"/>
          <w:szCs w:val="24"/>
          <w:b w:val="1"/>
          <w:bCs w:val="1"/>
        </w:rPr>
        <w:t xml:space="preserve">Kunststoff</w:t>
      </w:r>
      <w:r>
        <w:rPr>
          <w:sz w:val="24"/>
          <w:szCs w:val="24"/>
        </w:rPr>
        <w:t xml:space="preserve"/>
      </w:r>
      <w:br/>
      <w:r>
        <w:rPr>
          <w:sz w:val="24"/>
          <w:szCs w:val="24"/>
        </w:rPr>
        <w:t xml:space="preserve"/>
      </w:r>
      <w:br/>
      <w:r>
        <w:rPr>
          <w:sz w:val="24"/>
          <w:szCs w:val="24"/>
        </w:rPr>
        <w:t xml:space="preserve">Kunststoff aus Probe-ID M2, der in einer Menge von 150 kg vorhanden ist, sollte durch Schadstoffsanierer unter Berücksichtigung der Richtlinien 0403031 mit dem LVA Code 17 02 03sf saniert werden. Verdacht auf Schadstoffe im Kunststoff besteht, da dieses Material zu den zu untersuchenden Materialien im Gebäude zählt.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Kellergeschoss
</w:t>
            </w:r>
          </w:p>
          <w:p>
            <w:pPr/>
            <w:r>
              <w:rPr/>
              <w:t xml:space="preserve">Keller
</w:t>
            </w:r>
          </w:p>
          <w:p>
            <w:pPr/>
            <w:r>
              <w:rPr/>
              <w:t xml:space="preserve">Decke
</w:t>
            </w:r>
          </w:p>
        </w:tc>
        <w:tc>
          <w:tcPr>
            <w:shd w:val="clear" w:fill="red"/>
            <w:noWrap/>
          </w:tcPr>
          <w:p>
            <w:pPr/>
            <w:r>
              <w:rPr/>
              <w:t xml:space="preserve">VM-1
</w:t>
            </w:r>
          </w:p>
          <w:p>
            <w:pPr/>
            <w:r>
              <w:rPr/>
              <w:t xml:space="preserve">Rohrisolation
</w:t>
            </w:r>
          </w:p>
          <w:p>
            <w:pPr/>
            <w:r>
              <w:rPr/>
              <w:t xml:space="preserve">Rohrummantelung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8" o:title=""/>
                </v:shape>
              </w:pict>
              <w:t xml:space="preserve"/>
            </w:r>
          </w:p>
        </w:tc>
        <w:tc>
          <w:tcPr>
            <w:shd w:val="clear" w:fill="red"/>
            <w:noWrap/>
          </w:tcPr>
          <w:p>
            <w:pPr/>
            <w:r>
              <w:rPr/>
              <w:t xml:space="preserve"/>
              <w:pict>
                <v:shape type="#_x0000_t75" style="width:100px;height:150px" stroked="f" filled="f">
                  <v:imagedata r:id="rId19" o:title=""/>
                </v:shape>
              </w:pict>
              <w:t xml:space="preserve"/>
            </w:r>
          </w:p>
        </w:tc>
      </w:tr>
      <w:tr>
        <w:trPr/>
        <w:tc>
          <w:tcPr>
            <w:shd w:val="clear" w:fill="red"/>
            <w:noWrap/>
          </w:tcPr>
          <w:p>
            <w:pPr/>
            <w:r>
              <w:rPr/>
              <w:t xml:space="preserve">MaP-2</w:t>
            </w:r>
          </w:p>
        </w:tc>
        <w:tc>
          <w:tcPr>
            <w:shd w:val="clear" w:fill="red"/>
            <w:noWrap/>
          </w:tcPr>
          <w:p>
            <w:pPr/>
            <w:r>
              <w:rPr/>
              <w:t xml:space="preserve">Erdgeschoss
</w:t>
            </w:r>
          </w:p>
          <w:p>
            <w:pPr/>
            <w:r>
              <w:rPr/>
              <w:t xml:space="preserve">WC
</w:t>
            </w:r>
          </w:p>
          <w:p>
            <w:pPr/>
            <w:r>
              <w:rPr/>
              <w:t xml:space="preserve">Boden
</w:t>
            </w:r>
          </w:p>
        </w:tc>
        <w:tc>
          <w:tcPr>
            <w:shd w:val="clear" w:fill="red"/>
            <w:noWrap/>
          </w:tcPr>
          <w:p>
            <w:pPr/>
            <w:r>
              <w:rPr/>
              <w:t xml:space="preserve">VM-2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0" o:title=""/>
                </v:shape>
              </w:pict>
              <w:t xml:space="preserve"/>
            </w:r>
          </w:p>
        </w:tc>
        <w:tc>
          <w:tcPr>
            <w:shd w:val="clear" w:fill="red"/>
            <w:noWrap/>
          </w:tcPr>
          <w:p>
            <w:pPr/>
            <w:r>
              <w:rPr/>
              <w:t xml:space="preserve"/>
              <w:pict>
                <v:shape type="#_x0000_t75" style="width:100px;height:150px" stroked="f" filled="f">
                  <v:imagedata r:id="rId21" o:title=""/>
                </v:shape>
              </w:pict>
              <w:t xml:space="preserve"/>
            </w:r>
          </w:p>
        </w:tc>
      </w:tr>
      <w:tr>
        <w:trPr/>
        <w:tc>
          <w:tcPr>
            <w:shd w:val="clear" w:fill="red"/>
            <w:noWrap/>
          </w:tcPr>
          <w:p>
            <w:pPr/>
            <w:r>
              <w:rPr/>
              <w:t xml:space="preserve">MaP-3</w:t>
            </w:r>
          </w:p>
        </w:tc>
        <w:tc>
          <w:tcPr>
            <w:shd w:val="clear" w:fill="red"/>
            <w:noWrap/>
          </w:tcPr>
          <w:p>
            <w:pPr/>
            <w:r>
              <w:rPr/>
              <w:t xml:space="preserve">Erdgeschoss
</w:t>
            </w:r>
          </w:p>
          <w:p>
            <w:pPr/>
            <w:r>
              <w:rPr/>
              <w:t xml:space="preserve">WC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orange"/>
            <w:noWrap/>
          </w:tcPr>
          <w:p>
            <w:pPr/>
            <w:r>
              <w:rPr/>
              <w:t xml:space="preserve">MaP-4</w:t>
            </w:r>
          </w:p>
        </w:tc>
        <w:tc>
          <w:tcPr>
            <w:shd w:val="clear" w:fill="orange"/>
            <w:noWrap/>
          </w:tcPr>
          <w:p>
            <w:pPr/>
            <w:r>
              <w:rPr/>
              <w:t xml:space="preserve">Erdgeschoss
</w:t>
            </w:r>
          </w:p>
          <w:p>
            <w:pPr/>
            <w:r>
              <w:rPr/>
              <w:t xml:space="preserve">Apotheke
</w:t>
            </w:r>
          </w:p>
          <w:p>
            <w:pPr/>
            <w:r>
              <w:rPr/>
              <w:t xml:space="preserve">Boden
</w:t>
            </w:r>
          </w:p>
        </w:tc>
        <w:tc>
          <w:tcPr>
            <w:shd w:val="clear" w:fill="orange"/>
            <w:noWrap/>
          </w:tcPr>
          <w:p>
            <w:pPr/>
            <w:r>
              <w:rPr/>
              <w:t xml:space="preserve">VM-4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4" o:title=""/>
                </v:shape>
              </w:pict>
              <w:t xml:space="preserve"/>
            </w:r>
          </w:p>
        </w:tc>
        <w:tc>
          <w:tcPr>
            <w:shd w:val="clear" w:fill="orange"/>
            <w:noWrap/>
          </w:tcPr>
          <w:p>
            <w:pPr/>
            <w:r>
              <w:rPr/>
              <w:t xml:space="preserve"/>
              <w:pict>
                <v:shape type="#_x0000_t75" style="width:100px;height:150px" stroked="f" filled="f">
                  <v:imagedata r:id="rId25" o:title=""/>
                </v:shape>
              </w:pict>
              <w:t xml:space="preserve"/>
            </w:r>
          </w:p>
        </w:tc>
      </w:tr>
      <w:tr>
        <w:trPr/>
        <w:tc>
          <w:tcPr>
            <w:shd w:val="clear" w:fill="green"/>
            <w:noWrap/>
          </w:tcPr>
          <w:p>
            <w:pPr/>
            <w:r>
              <w:rPr/>
              <w:t xml:space="preserve">MaP-5</w:t>
            </w:r>
          </w:p>
        </w:tc>
        <w:tc>
          <w:tcPr>
            <w:shd w:val="clear" w:fill="green"/>
            <w:noWrap/>
          </w:tcPr>
          <w:p>
            <w:pPr/>
            <w:r>
              <w:rPr/>
              <w:t xml:space="preserve">Erdgeschoss
</w:t>
            </w:r>
          </w:p>
          <w:p>
            <w:pPr/>
            <w:r>
              <w:rPr/>
              <w:t xml:space="preserve">Apotheke
</w:t>
            </w:r>
          </w:p>
          <w:p>
            <w:pPr/>
            <w:r>
              <w:rPr/>
              <w:t xml:space="preserve">Boden
</w:t>
            </w:r>
          </w:p>
        </w:tc>
        <w:tc>
          <w:tcPr>
            <w:shd w:val="clear" w:fill="green"/>
            <w:noWrap/>
          </w:tcPr>
          <w:p>
            <w:pPr/>
            <w:r>
              <w:rPr/>
              <w:t xml:space="preserve">VM-5
</w:t>
            </w:r>
          </w:p>
          <w:p>
            <w:pPr/>
            <w:r>
              <w:rPr/>
              <w:t xml:space="preserve">Klebstoffe Sockelleiste
</w:t>
            </w:r>
          </w:p>
          <w:p>
            <w:pPr/>
            <w:r>
              <w:rPr/>
              <w:t xml:space="preserve">Plastikleiste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6" o:title=""/>
                </v:shape>
              </w:pict>
              <w:t xml:space="preserve"/>
            </w:r>
          </w:p>
        </w:tc>
        <w:tc>
          <w:tcPr>
            <w:shd w:val="clear" w:fill="green"/>
            <w:noWrap/>
          </w:tcPr>
          <w:p>
            <w:pPr/>
            <w:r>
              <w:rPr/>
              <w:t xml:space="preserve"/>
              <w:pict>
                <v:shape type="#_x0000_t75" style="width:100px;height:150px" stroked="f" filled="f">
                  <v:imagedata r:id="rId27" o:title=""/>
                </v:shape>
              </w:pict>
              <w:t xml:space="preserve"/>
            </w:r>
          </w:p>
        </w:tc>
      </w:tr>
      <w:tr>
        <w:trPr/>
        <w:tc>
          <w:tcPr>
            <w:shd w:val="clear" w:fill="green"/>
            <w:noWrap/>
          </w:tcPr>
          <w:p>
            <w:pPr/>
            <w:r>
              <w:rPr/>
              <w:t xml:space="preserve">MaP-6</w:t>
            </w:r>
          </w:p>
        </w:tc>
        <w:tc>
          <w:tcPr>
            <w:shd w:val="clear" w:fill="green"/>
            <w:noWrap/>
          </w:tcPr>
          <w:p>
            <w:pPr/>
            <w:r>
              <w:rPr/>
              <w:t xml:space="preserve">Erdgeschoss
</w:t>
            </w:r>
          </w:p>
          <w:p>
            <w:pPr/>
            <w:r>
              <w:rPr/>
              <w:t xml:space="preserve">Apotheke
</w:t>
            </w:r>
          </w:p>
          <w:p>
            <w:pPr/>
            <w:r>
              <w:rPr/>
              <w:t xml:space="preserve">Wand
</w:t>
            </w:r>
          </w:p>
        </w:tc>
        <w:tc>
          <w:tcPr>
            <w:shd w:val="clear" w:fill="green"/>
            <w:noWrap/>
          </w:tcPr>
          <w:p>
            <w:pPr/>
            <w:r>
              <w:rPr/>
              <w:t xml:space="preserve">VM-6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8" o:title=""/>
                </v:shape>
              </w:pict>
              <w:t xml:space="preserve"/>
            </w:r>
          </w:p>
        </w:tc>
        <w:tc>
          <w:tcPr>
            <w:shd w:val="clear" w:fill="green"/>
            <w:noWrap/>
          </w:tcPr>
          <w:p>
            <w:pPr/>
            <w:r>
              <w:rPr/>
              <w:t xml:space="preserve"/>
              <w:pict>
                <v:shape type="#_x0000_t75" style="width:100px;height:150px" stroked="f" filled="f">
                  <v:imagedata r:id="rId29" o:title=""/>
                </v:shape>
              </w:pict>
              <w:t xml:space="preserve"/>
            </w:r>
          </w:p>
        </w:tc>
      </w:tr>
      <w:tr>
        <w:trPr/>
        <w:tc>
          <w:tcPr>
            <w:shd w:val="clear" w:fill="green"/>
            <w:noWrap/>
          </w:tcPr>
          <w:p>
            <w:pPr/>
            <w:r>
              <w:rPr/>
              <w:t xml:space="preserve">VB-1</w:t>
            </w:r>
          </w:p>
        </w:tc>
        <w:tc>
          <w:tcPr>
            <w:shd w:val="clear" w:fill="green"/>
            <w:noWrap/>
          </w:tcPr>
          <w:p>
            <w:pPr/>
            <w:r>
              <w:rPr/>
              <w:t xml:space="preserve">Erdgeschoss
</w:t>
            </w:r>
          </w:p>
          <w:p>
            <w:pPr/>
            <w:r>
              <w:rPr/>
              <w:t xml:space="preserve">Eingangsbereich
</w:t>
            </w:r>
          </w:p>
          <w:p>
            <w:pPr/>
            <w:r>
              <w:rPr/>
              <w:t xml:space="preserve">Wandschrank
</w:t>
            </w:r>
          </w:p>
        </w:tc>
        <w:tc>
          <w:tcPr>
            <w:shd w:val="clear" w:fill="green"/>
            <w:noWrap/>
          </w:tcPr>
          <w:p>
            <w:pPr/>
            <w:r>
              <w:rPr/>
              <w:t xml:space="preserve">VM-7
</w:t>
            </w:r>
          </w:p>
          <w:p>
            <w:pPr/>
            <w:r>
              <w:rPr/>
              <w:t xml:space="preserve">Elektrokasten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0" o:title=""/>
                </v:shape>
              </w:pict>
              <w:t xml:space="preserve"/>
            </w:r>
          </w:p>
        </w:tc>
        <w:tc>
          <w:tcPr>
            <w:shd w:val="clear" w:fill="green"/>
            <w:noWrap/>
          </w:tcPr>
          <w:p>
            <w:pPr/>
            <w:r>
              <w:rPr/>
              <w:t xml:space="preserve"/>
              <w:pict>
                <v:shape type="#_x0000_t75" style="width:100px;height:150px" stroked="f" filled="f">
                  <v:imagedata r:id="rId3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