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Promenadenstrasse 49, 9400 Rorschach,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531</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 Leuenberger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 Leuenberger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10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und ist mit dem LVA-Code 17 06 98nk in einer Deponie Typ B zu entsorgen. Es ist sicherzustellen, dass die Handwerker entsprechend geschult sind, um die ordnungsgemässe Entsorgung ohne Kontamination durchzuführen.</w:t>
      </w:r>
      <w:br/>
      <w:r>
        <w:rPr>
          <w:sz w:val="24"/>
          <w:szCs w:val="24"/>
        </w:rPr>
        <w:t xml:space="preserve"/>
      </w:r>
      <w:br/>
      <w:r>
        <w:rPr>
          <w:sz w:val="24"/>
          <w:szCs w:val="24"/>
          <w:b w:val="1"/>
          <w:bCs w:val="1"/>
        </w:rPr>
        <w:t xml:space="preserve"/>
      </w:r>
      <w:r>
        <w:rPr>
          <w:sz w:val="24"/>
          <w:szCs w:val="24"/>
          <w:b w:val="1"/>
          <w:bCs w:val="1"/>
        </w:rPr>
        <w:t xml:space="preserve">Keramik aus Map 27</w:t>
      </w:r>
      <w:r>
        <w:rPr>
          <w:sz w:val="24"/>
          <w:szCs w:val="24"/>
        </w:rPr>
        <w:t xml:space="preserve"/>
      </w:r>
      <w:br/>
      <w:r>
        <w:rPr>
          <w:sz w:val="24"/>
          <w:szCs w:val="24"/>
        </w:rPr>
        <w:t xml:space="preserve"/>
      </w:r>
      <w:br/>
      <w:r>
        <w:rPr>
          <w:sz w:val="24"/>
          <w:szCs w:val="24"/>
        </w:rPr>
        <w:t xml:space="preserve">Keramik aus Map 27 ist mit einer Menge von 0.25 m² durch instruierte Handwerker zu sanieren, wobei die Richtlinien 33031 zu beachten sind. Die Entsorgung erfolgt gemäss dem LVA-Code 17 01 99 in einer Deponie Typ B.</w:t>
      </w:r>
      <w:br/>
      <w:r>
        <w:rPr>
          <w:sz w:val="24"/>
          <w:szCs w:val="24"/>
        </w:rPr>
        <w:t xml:space="preserve"/>
      </w:r>
      <w:br/>
      <w:r>
        <w:rPr>
          <w:sz w:val="24"/>
          <w:szCs w:val="24"/>
          <w:b w:val="1"/>
          <w:bCs w:val="1"/>
        </w:rPr>
        <w:t xml:space="preserve"/>
      </w:r>
      <w:r>
        <w:rPr>
          <w:sz w:val="24"/>
          <w:szCs w:val="24"/>
          <w:b w:val="1"/>
          <w:bCs w:val="1"/>
        </w:rPr>
        <w:t xml:space="preserve">Gipskarton aus Map 22</w:t>
      </w:r>
      <w:r>
        <w:rPr>
          <w:sz w:val="24"/>
          <w:szCs w:val="24"/>
        </w:rPr>
        <w:t xml:space="preserve"/>
      </w:r>
      <w:br/>
      <w:r>
        <w:rPr>
          <w:sz w:val="24"/>
          <w:szCs w:val="24"/>
        </w:rPr>
        <w:t xml:space="preserve"/>
      </w:r>
      <w:br/>
      <w:r>
        <w:rPr>
          <w:sz w:val="24"/>
          <w:szCs w:val="24"/>
        </w:rPr>
        <w:t xml:space="preserve">Der Rückbau von Gipskarton aus Map 22 ist durch instruierte Handwerker möglich, wobei der Richtlinienstandard 33031 zu berücksichtigen ist. Entsorgt wird das Material mit dem LVA-Code 17 08 02 in einer Deponie Typ A.</w:t>
      </w:r>
      <w:br/>
      <w:r>
        <w:rPr>
          <w:sz w:val="24"/>
          <w:szCs w:val="24"/>
        </w:rPr>
        <w:t xml:space="preserve"/>
      </w:r>
      <w:br/>
      <w:r>
        <w:rPr>
          <w:sz w:val="24"/>
          <w:szCs w:val="24"/>
          <w:b w:val="1"/>
          <w:bCs w:val="1"/>
        </w:rPr>
        <w:t xml:space="preserve"/>
      </w:r>
      <w:r>
        <w:rPr>
          <w:sz w:val="24"/>
          <w:szCs w:val="24"/>
          <w:b w:val="1"/>
          <w:bCs w:val="1"/>
        </w:rPr>
        <w:t xml:space="preserve">Kunsstoff aus Map M.08</w:t>
      </w:r>
      <w:r>
        <w:rPr>
          <w:sz w:val="24"/>
          <w:szCs w:val="24"/>
        </w:rPr>
        <w:t xml:space="preserve"/>
      </w:r>
      <w:br/>
      <w:r>
        <w:rPr>
          <w:sz w:val="24"/>
          <w:szCs w:val="24"/>
        </w:rPr>
        <w:t xml:space="preserve"/>
      </w:r>
      <w:br/>
      <w:r>
        <w:rPr>
          <w:sz w:val="24"/>
          <w:szCs w:val="24"/>
        </w:rPr>
        <w:t xml:space="preserve">Kunststoff in Map M.08 muss durch Schadstoffsanierer entfernt werden, unter Beachtung der Richtlinien 33102. Der zugehörige LVA-Code für die Entsorgung lautet 17 02 03.</w:t>
      </w:r>
      <w:br/>
      <w:r>
        <w:rPr>
          <w:sz w:val="24"/>
          <w:szCs w:val="24"/>
        </w:rPr>
        <w:t xml:space="preserve"/>
      </w:r>
      <w:br/>
      <w:r>
        <w:rPr>
          <w:sz w:val="24"/>
          <w:szCs w:val="24"/>
          <w:b w:val="1"/>
          <w:bCs w:val="1"/>
        </w:rPr>
        <w:t xml:space="preserve"/>
      </w:r>
      <w:r>
        <w:rPr>
          <w:sz w:val="24"/>
          <w:szCs w:val="24"/>
          <w:b w:val="1"/>
          <w:bCs w:val="1"/>
        </w:rPr>
        <w:t xml:space="preserve">Vinyltapete aus Map 13</w:t>
      </w:r>
      <w:r>
        <w:rPr>
          <w:sz w:val="24"/>
          <w:szCs w:val="24"/>
        </w:rPr>
        <w:t xml:space="preserve"/>
      </w:r>
      <w:br/>
      <w:r>
        <w:rPr>
          <w:sz w:val="24"/>
          <w:szCs w:val="24"/>
        </w:rPr>
        <w:t xml:space="preserve"/>
      </w:r>
      <w:br/>
      <w:r>
        <w:rPr>
          <w:sz w:val="24"/>
          <w:szCs w:val="24"/>
        </w:rPr>
        <w:t xml:space="preserve">Die Sanierung von Vinyltapete aus Map 13 erfolgt durch instruierte Handwerker gemäss den Richtlinien 33031 und ist mit dem LVA-Code 17 02 03 zu versehen. Hierbei liegt die zu sanierende Menge bei 2.5 m² und muss sorgfältig in Deponie Typ B abgeführt werden.</w:t>
      </w:r>
      <w:br/>
      <w:r>
        <w:rPr>
          <w:sz w:val="24"/>
          <w:szCs w:val="24"/>
        </w:rPr>
        <w:t xml:space="preserve"/>
      </w:r>
      <w:br/>
      <w:r>
        <w:rPr>
          <w:sz w:val="24"/>
          <w:szCs w:val="24"/>
          <w:b w:val="1"/>
          <w:bCs w:val="1"/>
        </w:rPr>
        <w:t xml:space="preserve"/>
      </w:r>
      <w:r>
        <w:rPr>
          <w:sz w:val="24"/>
          <w:szCs w:val="24"/>
          <w:b w:val="1"/>
          <w:bCs w:val="1"/>
        </w:rPr>
        <w:t xml:space="preserve">Bleche aus Map 11</w:t>
      </w:r>
      <w:r>
        <w:rPr>
          <w:sz w:val="24"/>
          <w:szCs w:val="24"/>
        </w:rPr>
        <w:t xml:space="preserve"/>
      </w:r>
      <w:br/>
      <w:r>
        <w:rPr>
          <w:sz w:val="24"/>
          <w:szCs w:val="24"/>
        </w:rPr>
        <w:t xml:space="preserve"/>
      </w:r>
      <w:br/>
      <w:r>
        <w:rPr>
          <w:sz w:val="24"/>
          <w:szCs w:val="24"/>
        </w:rPr>
        <w:t xml:space="preserve">Bleche aus Map 11 werden durch Schadstoffsanierer entfernt, wobei die Richtlinie 33102 zu berücksichtigen ist. Sie müssen gemäss dem LVA-Code 17 04 07 in Deponie Typ A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Bad
</w:t>
            </w:r>
          </w:p>
          <w:p>
            <w:pPr/>
            <w:r>
              <w:rPr/>
              <w:t xml:space="preserve">3. OG
</w:t>
            </w:r>
          </w:p>
          <w:p>
            <w:pPr/>
            <w:r>
              <w:rPr/>
              <w:t xml:space="preserve">Boden
</w:t>
            </w:r>
          </w:p>
        </w:tc>
        <w:tc>
          <w:tcPr>
            <w:shd w:val="clear" w:fill="green"/>
            <w:noWrap/>
          </w:tcPr>
          <w:p>
            <w:pPr/>
            <w:r>
              <w:rPr/>
              <w:t xml:space="preserve">VM-1
</w:t>
            </w:r>
          </w:p>
          <w:p>
            <w:pPr/>
            <w:r>
              <w:rPr/>
              <w:t xml:space="preserve">Cushio Vinyl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7" o:title=""/>
                </v:shape>
              </w:pict>
              <w:t xml:space="preserve"/>
            </w:r>
          </w:p>
        </w:tc>
        <w:tc>
          <w:tcPr>
            <w:shd w:val="clear" w:fill="green"/>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3. OG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orange"/>
            <w:noWrap/>
          </w:tcPr>
          <w:p>
            <w:pPr/>
            <w:r>
              <w:rPr/>
              <w:t xml:space="preserve">MaP-3</w:t>
            </w:r>
          </w:p>
        </w:tc>
        <w:tc>
          <w:tcPr>
            <w:shd w:val="clear" w:fill="orange"/>
            <w:noWrap/>
          </w:tcPr>
          <w:p>
            <w:pPr/>
            <w:r>
              <w:rPr/>
              <w:t xml:space="preserve">Küche
</w:t>
            </w:r>
          </w:p>
          <w:p>
            <w:pPr/>
            <w:r>
              <w:rPr/>
              <w:t xml:space="preserve">3. OG
</w:t>
            </w:r>
          </w:p>
          <w:p>
            <w:pPr/>
            <w:r>
              <w:rPr/>
              <w:t xml:space="preserve">Boden
</w:t>
            </w:r>
          </w:p>
        </w:tc>
        <w:tc>
          <w:tcPr>
            <w:shd w:val="clear" w:fill="orange"/>
            <w:noWrap/>
          </w:tcPr>
          <w:p>
            <w:pPr/>
            <w:r>
              <w:rPr/>
              <w:t xml:space="preserve">VM-3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Küche
</w:t>
            </w:r>
          </w:p>
          <w:p>
            <w:pPr/>
            <w:r>
              <w:rPr/>
              <w:t xml:space="preserve">3. OG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Küche
</w:t>
            </w:r>
          </w:p>
          <w:p>
            <w:pPr/>
            <w:r>
              <w:rPr/>
              <w:t xml:space="preserve">3. OG
</w:t>
            </w:r>
          </w:p>
          <w:p>
            <w:pPr/>
            <w:r>
              <w:rPr/>
              <w:t xml:space="preserve">Decke
</w:t>
            </w:r>
          </w:p>
        </w:tc>
        <w:tc>
          <w:tcPr>
            <w:shd w:val="clear" w:fill="red"/>
            <w:noWrap/>
          </w:tcPr>
          <w:p>
            <w:pPr/>
            <w:r>
              <w:rPr/>
              <w:t xml:space="preserve">VM-5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