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Bahnhofstrasse 157, Niederuzwil,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925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Nikolla und Manuell Zhgjini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Nikolla und Manuell Zhgjini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25.09.2025 11:39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Männer WC
</w:t>
            </w:r>
          </w:p>
          <w:p>
            <w:pPr/>
            <w:r>
              <w:rPr/>
              <w:t xml:space="preserve">EG
</w:t>
            </w:r>
          </w:p>
        </w:tc>
        <w:tc>
          <w:tcPr>
            <w:noWrap/>
          </w:tcPr>
          <w:p>
            <w:pPr/>
            <w:r>
              <w:rPr/>
              <w:t xml:space="preserve">Wand</w:t>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
</w:t>
            </w:r>
          </w:p>
          <w:p>
            <w:pPr/>
            <w:r>
              <w:rPr/>
              <w:t xml:space="preserve">1.OG
</w:t>
            </w:r>
          </w:p>
        </w:tc>
        <w:tc>
          <w:tcPr>
            <w:noWrap/>
          </w:tcPr>
          <w:p>
            <w:pPr/>
            <w:r>
              <w:rPr/>
              <w:t xml:space="preserve">Wand</w:t>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Keller
</w:t>
            </w:r>
          </w:p>
          <w:p>
            <w:pPr/>
            <w:r>
              <w:rPr/>
              <w:t xml:space="preserve">UG
</w:t>
            </w:r>
          </w:p>
        </w:tc>
        <w:tc>
          <w:tcPr>
            <w:noWrap/>
          </w:tcPr>
          <w:p>
            <w:pPr/>
            <w:r>
              <w:rPr/>
              <w:t xml:space="preserve">Wasserleitungen</w:t>
            </w:r>
          </w:p>
        </w:tc>
        <w:tc>
          <w:tcPr>
            <w:noWrap/>
          </w:tcPr>
          <w:p>
            <w:pPr/>
            <w:r>
              <w:rPr/>
              <w:t xml:space="preserve">Rohrisolation</w:t>
            </w:r>
          </w:p>
        </w:tc>
        <w:tc>
          <w:tcPr>
            <w:noWrap/>
          </w:tcPr>
          <w:p>
            <w:pPr/>
            <w:r>
              <w:rPr/>
              <w:t xml:space="preserve">FCKW</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Küche
</w:t>
            </w:r>
          </w:p>
          <w:p>
            <w:pPr/>
            <w:r>
              <w:rPr/>
              <w:t xml:space="preserve">EG
</w:t>
            </w:r>
          </w:p>
        </w:tc>
        <w:tc>
          <w:tcPr>
            <w:noWrap/>
          </w:tcPr>
          <w:p>
            <w:pPr/>
            <w:r>
              <w:rPr/>
              <w:t xml:space="preserve">Herd und Dampfabzug</w:t>
            </w:r>
          </w:p>
        </w:tc>
        <w:tc>
          <w:tcPr>
            <w:noWrap/>
          </w:tcPr>
          <w:p>
            <w:pPr/>
            <w:r>
              <w:rPr/>
              <w:t xml:space="preserve">Brandschutz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Restaurant
</w:t>
            </w:r>
          </w:p>
          <w:p>
            <w:pPr/>
            <w:r>
              <w:rPr/>
              <w:t xml:space="preserve">EG
</w:t>
            </w:r>
          </w:p>
        </w:tc>
        <w:tc>
          <w:tcPr>
            <w:noWrap/>
          </w:tcPr>
          <w:p>
            <w:pPr/>
            <w:r>
              <w:rPr/>
              <w:t xml:space="preserve">Brandschutz</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ganzes Haus
</w:t>
            </w:r>
          </w:p>
          <w:p>
            <w:pPr/>
            <w:r>
              <w:rPr/>
              <w:t xml:space="preserve">alte Fenster
</w:t>
            </w:r>
          </w:p>
        </w:tc>
        <w:tc>
          <w:tcPr>
            <w:noWrap/>
          </w:tcPr>
          <w:p>
            <w:pPr/>
            <w:r>
              <w:rPr/>
              <w:t xml:space="preserve"/>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Cushion-Vinyl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Cushion-Vinyl</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orange"/>
            <w:noWrap/>
          </w:tcPr>
          <w:p>
            <w:pPr/>
            <w:r>
              <w:rPr/>
              <w:t xml:space="preserve">VB-6</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(Fliesenkleber)</w:t>
      </w:r>
      <w:r>
        <w:rPr>
          <w:sz w:val="24"/>
          <w:szCs w:val="24"/>
        </w:rPr>
        <w:t xml:space="preserve">: Der Fliesenkleber in der Küche im Erdgeschoss ist asbesthaltig und muss durch Schadstoffsanierer unter Einhaltung der Richtlinien EKAS 6503 Kapitel 7 rückgebaut werden.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MaP-5 (Cushion-Vinyl)</w:t>
      </w:r>
      <w:r>
        <w:rPr>
          <w:sz w:val="24"/>
          <w:szCs w:val="24"/>
        </w:rPr>
        <w:t xml:space="preserve">: Das Cushion-Vinyl im Männer WC im Erdgeschoss enthält Asbest und ist von Schadstoffsanierern gemäss den Richtlinien EKAS 6503 Kapitel 7 abzutragen. Der entsprechende LVA-Code für die Entsorgung lautet 17 06 05 S.</w:t>
      </w:r>
      <w:br/>
      <w:r>
        <w:rPr>
          <w:sz w:val="24"/>
          <w:szCs w:val="24"/>
        </w:rPr>
        <w:t xml:space="preserve"/>
      </w:r>
      <w:br/>
      <w:r>
        <w:rPr>
          <w:sz w:val="24"/>
          <w:szCs w:val="24"/>
          <w:b w:val="1"/>
          <w:bCs w:val="1"/>
        </w:rPr>
        <w:t xml:space="preserve"/>
      </w:r>
      <w:r>
        <w:rPr>
          <w:sz w:val="24"/>
          <w:szCs w:val="24"/>
          <w:b w:val="1"/>
          <w:bCs w:val="1"/>
        </w:rPr>
        <w:t xml:space="preserve">MaP-13 (Cushion-Vinyl)</w:t>
      </w:r>
      <w:r>
        <w:rPr>
          <w:sz w:val="24"/>
          <w:szCs w:val="24"/>
        </w:rPr>
        <w:t xml:space="preserve">: Im Bad im 1. Obergeschoss ist Cushion-Vinyl mit Asbestbelastung auf einer Fläche von 4m² vorhanden, das von Schadstoffsanierern unter Beachtung der Richtlinien EKAS 6503 Kapitel 7 entfernt werden muss. Der LVA-Code, der für die Entsorgung relevant ist, ist 17 06 05 S.</w:t>
      </w:r>
      <w:br/>
      <w:r>
        <w:rPr>
          <w:sz w:val="24"/>
          <w:szCs w:val="24"/>
        </w:rPr>
        <w:t xml:space="preserve"/>
      </w:r>
      <w:br/>
      <w:r>
        <w:rPr>
          <w:sz w:val="24"/>
          <w:szCs w:val="24"/>
          <w:b w:val="1"/>
          <w:bCs w:val="1"/>
        </w:rPr>
        <w:t xml:space="preserve"/>
      </w:r>
      <w:r>
        <w:rPr>
          <w:sz w:val="24"/>
          <w:szCs w:val="24"/>
          <w:b w:val="1"/>
          <w:bCs w:val="1"/>
        </w:rPr>
        <w:t xml:space="preserve">VB-2 (Rohrisolation)</w:t>
      </w:r>
      <w:r>
        <w:rPr>
          <w:sz w:val="24"/>
          <w:szCs w:val="24"/>
        </w:rPr>
        <w:t xml:space="preserve">: Die FCKW-haltige Rohrisolation im Keller Untergeschoss kann durch instruierte Handwerker als Ganzes in der KVA entsorgt werden. Es gilt der LVA-Code 17 06 03 [S].</w:t>
      </w:r>
      <w:br/>
      <w:r>
        <w:rPr>
          <w:sz w:val="24"/>
          <w:szCs w:val="24"/>
        </w:rPr>
        <w:t xml:space="preserve"/>
      </w:r>
      <w:br/>
      <w:r>
        <w:rPr>
          <w:sz w:val="24"/>
          <w:szCs w:val="24"/>
          <w:b w:val="1"/>
          <w:bCs w:val="1"/>
        </w:rPr>
        <w:t xml:space="preserve"/>
      </w:r>
      <w:r>
        <w:rPr>
          <w:sz w:val="24"/>
          <w:szCs w:val="24"/>
          <w:b w:val="1"/>
          <w:bCs w:val="1"/>
        </w:rPr>
        <w:t xml:space="preserve">VB-3 (Brandschutz)</w:t>
      </w:r>
      <w:r>
        <w:rPr>
          <w:sz w:val="24"/>
          <w:szCs w:val="24"/>
        </w:rPr>
        <w:t xml:space="preserve">: Der asbesthaltige Brandschutz bei Herd und Dampfabzug in der Küche des Erdgeschosses weist einen Verdacht auf und muss überprüft und gegebenenfalls saniert werden.</w:t>
      </w:r>
      <w:br/>
      <w:r>
        <w:rPr>
          <w:sz w:val="24"/>
          <w:szCs w:val="24"/>
        </w:rPr>
        <w:t xml:space="preserve"/>
      </w:r>
      <w:br/>
      <w:r>
        <w:rPr>
          <w:sz w:val="24"/>
          <w:szCs w:val="24"/>
          <w:b w:val="1"/>
          <w:bCs w:val="1"/>
        </w:rPr>
        <w:t xml:space="preserve"/>
      </w:r>
      <w:r>
        <w:rPr>
          <w:sz w:val="24"/>
          <w:szCs w:val="24"/>
          <w:b w:val="1"/>
          <w:bCs w:val="1"/>
        </w:rPr>
        <w:t xml:space="preserve">VB-5 (LAP)</w:t>
      </w:r>
      <w:r>
        <w:rPr>
          <w:sz w:val="24"/>
          <w:szCs w:val="24"/>
        </w:rPr>
        <w:t xml:space="preserve">: Im Restaurant im Erdgeschoss ist die asbestbelastete LAP-Installation durch Schadstoffsanierer gemäss den Richtlinien 33036 zu entfernen. Die Entsorgung erfolgt unter dem LVA-Code 17 06 05 S.</w:t>
      </w:r>
      <w:br/>
      <w:r>
        <w:rPr>
          <w:sz w:val="24"/>
          <w:szCs w:val="24"/>
        </w:rPr>
        <w:t xml:space="preserve"/>
      </w:r>
      <w:br/>
      <w:r>
        <w:rPr>
          <w:sz w:val="24"/>
          <w:szCs w:val="24"/>
          <w:b w:val="1"/>
          <w:bCs w:val="1"/>
        </w:rPr>
        <w:t xml:space="preserve"/>
      </w:r>
      <w:r>
        <w:rPr>
          <w:sz w:val="24"/>
          <w:szCs w:val="24"/>
          <w:b w:val="1"/>
          <w:bCs w:val="1"/>
        </w:rPr>
        <w:t xml:space="preserve">VB-6 (Fensterkitt)</w:t>
      </w:r>
      <w:r>
        <w:rPr>
          <w:sz w:val="24"/>
          <w:szCs w:val="24"/>
        </w:rPr>
        <w:t xml:space="preserve">: Der Fensterkitt im ganzen Haus, der Asbest enthält, wird von instruieren Handwerkern unter den Richtlinien 33039 - 33044 rückgebaut. Die Entsorgung erfolgt mit dem LVA-Code 17 06 98.</w:t>
      </w:r>
      <w:br/>
      <w:r>
        <w:rPr>
          <w:sz w:val="24"/>
          <w:szCs w:val="24"/>
        </w:rPr>
        <w:t xml:space="preserve"/>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Männer WC
</w:t>
            </w:r>
          </w:p>
          <w:p>
            <w:pPr/>
            <w:r>
              <w:rPr/>
              <w:t xml:space="preserve">EG
</w:t>
            </w:r>
          </w:p>
        </w:tc>
        <w:tc>
          <w:tcPr>
            <w:shd w:val="clear" w:fill="red"/>
            <w:noWrap/>
          </w:tcPr>
          <w:p>
            <w:pPr/>
            <w:r>
              <w:rPr/>
              <w:t xml:space="preserve">VM-8
</w:t>
            </w:r>
          </w:p>
          <w:p>
            <w:pPr/>
            <w:r>
              <w:rPr/>
              <w:t xml:space="preserve">Cushion-Vinyl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Eingang/Männer WC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Restaurant
</w:t>
            </w:r>
          </w:p>
          <w:p>
            <w:pPr/>
            <w:r>
              <w:rPr/>
              <w:t xml:space="preserve">EG
</w:t>
            </w:r>
          </w:p>
        </w:tc>
        <w:tc>
          <w:tcPr>
            <w:shd w:val="clear" w:fill="red"/>
            <w:noWrap/>
          </w:tcPr>
          <w:p>
            <w:pPr/>
            <w:r>
              <w:rPr/>
              <w:t xml:space="preserve">VM-10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Büro
</w:t>
            </w:r>
          </w:p>
          <w:p>
            <w:pPr/>
            <w:r>
              <w:rPr/>
              <w:t xml:space="preserve">1.OG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Büro und Eingang
</w:t>
            </w:r>
          </w:p>
          <w:p>
            <w:pPr/>
            <w:r>
              <w:rPr/>
              <w:t xml:space="preserve">1.OG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1.OG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Abstellraum
</w:t>
            </w:r>
          </w:p>
          <w:p>
            <w:pPr/>
            <w:r>
              <w:rPr/>
              <w:t xml:space="preserve">1.OG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1.OG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1.OG
</w:t>
            </w:r>
          </w:p>
        </w:tc>
        <w:tc>
          <w:tcPr>
            <w:shd w:val="clear" w:fill="red"/>
            <w:noWrap/>
          </w:tcPr>
          <w:p>
            <w:pPr/>
            <w:r>
              <w:rPr/>
              <w:t xml:space="preserve">VM-8
</w:t>
            </w:r>
          </w:p>
          <w:p>
            <w:pPr/>
            <w:r>
              <w:rPr/>
              <w:t xml:space="preserve">Cushion-Vinyl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1.OG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Damen WC
</w:t>
            </w:r>
          </w:p>
          <w:p>
            <w:pPr/>
            <w:r>
              <w:rPr/>
              <w:t xml:space="preserve">1.OG
</w:t>
            </w:r>
          </w:p>
        </w:tc>
        <w:tc>
          <w:tcPr>
            <w:shd w:val="clear" w:fill="red"/>
            <w:noWrap/>
          </w:tcPr>
          <w:p>
            <w:pPr/>
            <w:r>
              <w:rPr/>
              <w:t xml:space="preserve">VM-10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Treppe/Gang
</w:t>
            </w:r>
          </w:p>
          <w:p>
            <w:pPr/>
            <w:r>
              <w:rPr/>
              <w:t xml:space="preserve">EG/1.OG
</w:t>
            </w:r>
          </w:p>
        </w:tc>
        <w:tc>
          <w:tcPr>
            <w:shd w:val="clear" w:fill="red"/>
            <w:noWrap/>
          </w:tcPr>
          <w:p>
            <w:pPr/>
            <w:r>
              <w:rPr/>
              <w:t xml:space="preserve">VM-10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Treppe
</w:t>
            </w:r>
          </w:p>
          <w:p>
            <w:pPr/>
            <w:r>
              <w:rPr/>
              <w:t xml:space="preserve">DG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EG-DG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Garage
</w:t>
            </w:r>
          </w:p>
          <w:p>
            <w:pPr/>
            <w:r>
              <w:rPr/>
              <w:t xml:space="preserve">EG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VB-1</w:t>
            </w:r>
          </w:p>
        </w:tc>
        <w:tc>
          <w:tcPr>
            <w:shd w:val="clear" w:fill="red"/>
            <w:noWrap/>
          </w:tcPr>
          <w:p>
            <w:pPr/>
            <w:r>
              <w:rPr/>
              <w:t xml:space="preserve">Keller
</w:t>
            </w:r>
          </w:p>
          <w:p>
            <w:pPr/>
            <w:r>
              <w:rPr/>
              <w:t xml:space="preserve">UG
</w:t>
            </w:r>
          </w:p>
        </w:tc>
        <w:tc>
          <w:tcPr>
            <w:shd w:val="clear" w:fill="red"/>
            <w:noWrap/>
          </w:tcPr>
          <w:p>
            <w:pPr/>
            <w:r>
              <w:rPr/>
              <w:t xml:space="preserve">VM-1
</w:t>
            </w:r>
          </w:p>
          <w:p>
            <w:pPr/>
            <w:r>
              <w:rPr/>
              <w:t xml:space="preserve">LAP
</w:t>
            </w:r>
          </w:p>
          <w:p>
            <w:pPr/>
            <w:r>
              <w:rPr/>
              <w:t xml:space="preserve">Leuchten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VB-2</w:t>
            </w:r>
          </w:p>
        </w:tc>
        <w:tc>
          <w:tcPr>
            <w:shd w:val="clear" w:fill="orange"/>
            <w:noWrap/>
          </w:tcPr>
          <w:p>
            <w:pPr/>
            <w:r>
              <w:rPr/>
              <w:t xml:space="preserve">Keller
</w:t>
            </w:r>
          </w:p>
          <w:p>
            <w:pPr/>
            <w:r>
              <w:rPr/>
              <w:t xml:space="preserve">UG
</w:t>
            </w:r>
          </w:p>
        </w:tc>
        <w:tc>
          <w:tcPr>
            <w:shd w:val="clear" w:fill="orange"/>
            <w:noWrap/>
          </w:tcPr>
          <w:p>
            <w:pPr/>
            <w:r>
              <w:rPr/>
              <w:t xml:space="preserve">VM-2
</w:t>
            </w:r>
          </w:p>
          <w:p>
            <w:pPr/>
            <w:r>
              <w:rPr/>
              <w:t xml:space="preserve">Rohrisolation
</w:t>
            </w:r>
          </w:p>
          <w:p>
            <w:pPr/>
            <w:r>
              <w:rPr/>
              <w:t xml:space="preserve">Wasserleitungen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green"/>
            <w:noWrap/>
          </w:tcPr>
          <w:p>
            <w:pPr/>
            <w:r>
              <w:rPr/>
              <w:t xml:space="preserve">VB-3</w:t>
            </w:r>
          </w:p>
        </w:tc>
        <w:tc>
          <w:tcPr>
            <w:shd w:val="clear" w:fill="green"/>
            <w:noWrap/>
          </w:tcPr>
          <w:p>
            <w:pPr/>
            <w:r>
              <w:rPr/>
              <w:t xml:space="preserve">Küche
</w:t>
            </w:r>
          </w:p>
          <w:p>
            <w:pPr/>
            <w:r>
              <w:rPr/>
              <w:t xml:space="preserve">EG
</w:t>
            </w:r>
          </w:p>
        </w:tc>
        <w:tc>
          <w:tcPr>
            <w:shd w:val="clear" w:fill="green"/>
            <w:noWrap/>
          </w:tcPr>
          <w:p>
            <w:pPr/>
            <w:r>
              <w:rPr/>
              <w:t xml:space="preserve">VM-3
</w:t>
            </w:r>
          </w:p>
          <w:p>
            <w:pPr/>
            <w:r>
              <w:rPr/>
              <w:t xml:space="preserve">Brandschutz
</w:t>
            </w:r>
          </w:p>
          <w:p>
            <w:pPr/>
            <w:r>
              <w:rPr/>
              <w:t xml:space="preserve">Herd und Dampfabzug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5" o:title=""/>
                </v:shape>
              </w:pict>
              <w:t xml:space="preserve"/>
            </w:r>
          </w:p>
        </w:tc>
        <w:tc>
          <w:tcPr>
            <w:shd w:val="clear" w:fill="green"/>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VB-5</w:t>
            </w:r>
          </w:p>
        </w:tc>
        <w:tc>
          <w:tcPr>
            <w:shd w:val="clear" w:fill="red"/>
            <w:noWrap/>
          </w:tcPr>
          <w:p>
            <w:pPr/>
            <w:r>
              <w:rPr/>
              <w:t xml:space="preserve">Restaurant
</w:t>
            </w:r>
          </w:p>
          <w:p>
            <w:pPr/>
            <w:r>
              <w:rPr/>
              <w:t xml:space="preserve">EG
</w:t>
            </w:r>
          </w:p>
        </w:tc>
        <w:tc>
          <w:tcPr>
            <w:shd w:val="clear" w:fill="red"/>
            <w:noWrap/>
          </w:tcPr>
          <w:p>
            <w:pPr/>
            <w:r>
              <w:rPr/>
              <w:t xml:space="preserve">VM-9
</w:t>
            </w:r>
          </w:p>
          <w:p>
            <w:pPr/>
            <w:r>
              <w:rPr/>
              <w:t xml:space="preserve">LAP
</w:t>
            </w:r>
          </w:p>
          <w:p>
            <w:pPr/>
            <w:r>
              <w:rPr/>
              <w:t xml:space="preserve">Brandschutz
</w:t>
            </w:r>
          </w:p>
          <w:p>
            <w:pPr/>
            <w:r>
              <w:rPr/>
              <w:t xml:space="preserve">Aschenbecher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VB-6</w:t>
            </w:r>
          </w:p>
        </w:tc>
        <w:tc>
          <w:tcPr>
            <w:shd w:val="clear" w:fill="orange"/>
            <w:noWrap/>
          </w:tcPr>
          <w:p>
            <w:pPr/>
            <w:r>
              <w:rPr/>
              <w:t xml:space="preserve">ganzes Haus
</w:t>
            </w:r>
          </w:p>
          <w:p>
            <w:pPr/>
            <w:r>
              <w:rPr/>
              <w:t xml:space="preserve">alte Fenster
</w:t>
            </w:r>
          </w:p>
        </w:tc>
        <w:tc>
          <w:tcPr>
            <w:shd w:val="clear" w:fill="orange"/>
            <w:noWrap/>
          </w:tcPr>
          <w:p>
            <w:pPr/>
            <w:r>
              <w:rPr/>
              <w:t xml:space="preserve">VM-12
</w:t>
            </w:r>
          </w:p>
          <w:p>
            <w:pPr/>
            <w:r>
              <w:rPr/>
              <w:t xml:space="preserve">Fensterkitt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green"/>
            <w:noWrap/>
          </w:tcPr>
          <w:p>
            <w:pPr/>
            <w:r>
              <w:rPr/>
              <w:t xml:space="preserve">VB-7</w:t>
            </w:r>
          </w:p>
        </w:tc>
        <w:tc>
          <w:tcPr>
            <w:shd w:val="clear" w:fill="green"/>
            <w:noWrap/>
          </w:tcPr>
          <w:p>
            <w:pPr/>
            <w:r>
              <w:rPr/>
              <w:t xml:space="preserve">Dachgeschosswohnung
</w:t>
            </w:r>
          </w:p>
          <w:p>
            <w:pPr/>
            <w:r>
              <w:rPr/>
              <w:t xml:space="preserve">DG
</w:t>
            </w:r>
          </w:p>
        </w:tc>
        <w:tc>
          <w:tcPr>
            <w:shd w:val="clear" w:fill="green"/>
            <w:noWrap/>
          </w:tcPr>
          <w:p>
            <w:pPr/>
            <w:r>
              <w:rPr/>
              <w:t xml:space="preserve">VM-13
</w:t>
            </w:r>
          </w:p>
          <w:p>
            <w:pPr/>
            <w:r>
              <w:rPr/>
              <w:t xml:space="preserve">neuwertig
</w:t>
            </w:r>
          </w:p>
          <w:p>
            <w:pPr/>
            <w:r>
              <w:rPr/>
              <w:t xml:space="preserve">gesamte Wohnung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1" o:title=""/>
                </v:shape>
              </w:pict>
              <w:t xml:space="preserve"/>
            </w:r>
          </w:p>
        </w:tc>
        <w:tc>
          <w:tcPr>
            <w:shd w:val="clear" w:fill="green"/>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7.96610169492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