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Landwasserstrasse 57, Schmitten,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313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Sebastian Georgi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Sebastian Georgi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2025-12-16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17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Dach
</w:t>
            </w:r>
          </w:p>
          <w:p>
            <w:pPr/>
            <w:r>
              <w:rPr/>
              <w:t xml:space="preserve">Dach
</w:t>
            </w:r>
          </w:p>
          <w:p>
            <w:pPr/>
            <w:r>
              <w:rPr/>
              <w:t xml:space="preserve">Aussen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MaP-4</w:t>
            </w:r>
          </w:p>
        </w:tc>
        <w:tc>
          <w:tcPr>
            <w:noWrap/>
          </w:tcPr>
          <w:p>
            <w:pPr/>
            <w:r>
              <w:rPr/>
              <w:t xml:space="preserve">Gang
</w:t>
            </w:r>
          </w:p>
          <w:p>
            <w:pPr/>
            <w:r>
              <w:rPr/>
              <w:t xml:space="preserve">1 OG
</w:t>
            </w:r>
          </w:p>
          <w:p>
            <w:pPr/>
            <w:r>
              <w:rPr/>
              <w:t xml:space="preserve">Boden
</w:t>
            </w:r>
          </w:p>
        </w:tc>
        <w:tc>
          <w:tcPr>
            <w:noWrap/>
          </w:tcPr>
          <w:p>
            <w:pPr/>
            <w:r>
              <w:rPr/>
              <w:t xml:space="preserve">Bodenbelag Gang</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Dach
</w:t>
            </w:r>
          </w:p>
          <w:p>
            <w:pPr/>
            <w:r>
              <w:rPr/>
              <w:t xml:space="preserve">Dachgeschoss
</w:t>
            </w:r>
          </w:p>
          <w:p>
            <w:pPr/>
            <w:r>
              <w:rPr/>
              <w:t xml:space="preserve">Boden
</w:t>
            </w:r>
          </w:p>
        </w:tc>
        <w:tc>
          <w:tcPr>
            <w:noWrap/>
          </w:tcPr>
          <w:p>
            <w:pPr/>
            <w:r>
              <w:rPr/>
              <w:t xml:space="preserve">Isolation</w:t>
            </w:r>
          </w:p>
        </w:tc>
        <w:tc>
          <w:tcPr>
            <w:noWrap/>
          </w:tcPr>
          <w:p>
            <w:pPr/>
            <w:r>
              <w:rPr/>
              <w:t xml:space="preserve">KMF</w:t>
            </w:r>
          </w:p>
        </w:tc>
        <w:tc>
          <w:tcPr>
            <w:noWrap/>
          </w:tcPr>
          <w:p>
            <w:pPr/>
            <w:r>
              <w:rPr/>
              <w:t xml:space="preserve">KMF</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MaP-4</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Faserzement aus Map 1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w:t>
      </w:r>
      <w:br/>
      <w:r>
        <w:rPr>
          <w:sz w:val="24"/>
          <w:szCs w:val="24"/>
        </w:rPr>
        <w:t xml:space="preserve">(elastische) Bodenbeläge aus Map 4 können durch instruierte Handwerker unter Beachtung des Richtliniencodes 33049 entfernt werden.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Keine spezifische Anleitung für VB-1 in Bezug auf die Sanierung durch instruierte Handwerker ist vorhanden. Die Handhabung von KMF-Isolation sollte jedoch den Sicherheitsvorkehrungen entsprechend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Dach
</w:t>
            </w:r>
          </w:p>
          <w:p>
            <w:pPr/>
            <w:r>
              <w:rPr/>
              <w:t xml:space="preserve">Dach
</w:t>
            </w:r>
          </w:p>
          <w:p>
            <w:pPr/>
            <w:r>
              <w:rPr/>
              <w:t xml:space="preserve">Aussen
</w:t>
            </w:r>
          </w:p>
        </w:tc>
        <w:tc>
          <w:tcPr>
            <w:shd w:val="clear" w:fill="orange"/>
            <w:noWrap/>
          </w:tcPr>
          <w:p>
            <w:pPr/>
            <w:r>
              <w:rPr/>
              <w:t xml:space="preserve">VM-1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Dach
</w:t>
            </w:r>
          </w:p>
          <w:p>
            <w:pPr/>
            <w:r>
              <w:rPr/>
              <w:t xml:space="preserve">Dachgeschoss
</w:t>
            </w:r>
          </w:p>
          <w:p>
            <w:pPr/>
            <w:r>
              <w:rPr/>
              <w:t xml:space="preserve">Dach
</w:t>
            </w:r>
          </w:p>
        </w:tc>
        <w:tc>
          <w:tcPr>
            <w:shd w:val="clear" w:fill="green"/>
            <w:noWrap/>
          </w:tcPr>
          <w:p>
            <w:pPr/>
            <w:r>
              <w:rPr/>
              <w:t xml:space="preserve">VM-2
</w:t>
            </w:r>
          </w:p>
          <w:p>
            <w:pPr/>
            <w:r>
              <w:rPr/>
              <w:t xml:space="preserve">Abdichtungsbahn
</w:t>
            </w:r>
          </w:p>
          <w:p>
            <w:pPr/>
            <w:r>
              <w:rPr/>
              <w:t xml:space="preserve">Dachpappe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MaP-3</w:t>
            </w:r>
          </w:p>
        </w:tc>
        <w:tc>
          <w:tcPr>
            <w:shd w:val="clear" w:fill="green"/>
            <w:noWrap/>
          </w:tcPr>
          <w:p>
            <w:pPr/>
            <w:r>
              <w:rPr/>
              <w:t xml:space="preserve">Dach
</w:t>
            </w:r>
          </w:p>
          <w:p>
            <w:pPr/>
            <w:r>
              <w:rPr/>
              <w:t xml:space="preserve">Dachgeschoss
</w:t>
            </w:r>
          </w:p>
        </w:tc>
        <w:tc>
          <w:tcPr>
            <w:shd w:val="clear" w:fill="green"/>
            <w:noWrap/>
          </w:tcPr>
          <w:p>
            <w:pPr/>
            <w:r>
              <w:rPr/>
              <w:t xml:space="preserve">VM-3
</w:t>
            </w:r>
          </w:p>
          <w:p>
            <w:pPr/>
            <w:r>
              <w:rPr/>
              <w:t xml:space="preserve">Abdichtungsbahn
</w:t>
            </w:r>
          </w:p>
          <w:p>
            <w:pPr/>
            <w:r>
              <w:rPr/>
              <w:t xml:space="preserve">Dachpappe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MaP-4</w:t>
            </w:r>
          </w:p>
        </w:tc>
        <w:tc>
          <w:tcPr>
            <w:shd w:val="clear" w:fill="orange"/>
            <w:noWrap/>
          </w:tcPr>
          <w:p>
            <w:pPr/>
            <w:r>
              <w:rPr/>
              <w:t xml:space="preserve">Gang
</w:t>
            </w:r>
          </w:p>
          <w:p>
            <w:pPr/>
            <w:r>
              <w:rPr/>
              <w:t xml:space="preserve">1 OG
</w:t>
            </w:r>
          </w:p>
          <w:p>
            <w:pPr/>
            <w:r>
              <w:rPr/>
              <w:t xml:space="preserve">Boden
</w:t>
            </w:r>
          </w:p>
        </w:tc>
        <w:tc>
          <w:tcPr>
            <w:shd w:val="clear" w:fill="orange"/>
            <w:noWrap/>
          </w:tcPr>
          <w:p>
            <w:pPr/>
            <w:r>
              <w:rPr/>
              <w:t xml:space="preserve">VM-15
</w:t>
            </w:r>
          </w:p>
          <w:p>
            <w:pPr/>
            <w:r>
              <w:rPr/>
              <w:t xml:space="preserve">(elastische) Bodenbeläge
</w:t>
            </w:r>
          </w:p>
          <w:p>
            <w:pPr/>
            <w:r>
              <w:rPr/>
              <w:t xml:space="preserve">Bodenbelag Gang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1 OG
</w:t>
            </w:r>
          </w:p>
          <w:p>
            <w:pPr/>
            <w:r>
              <w:rPr/>
              <w:t xml:space="preserve">Boden
</w:t>
            </w:r>
          </w:p>
        </w:tc>
        <w:tc>
          <w:tcPr>
            <w:shd w:val="clear" w:fill="red"/>
            <w:noWrap/>
          </w:tcPr>
          <w:p>
            <w:pPr/>
            <w:r>
              <w:rPr/>
              <w:t xml:space="preserve">VM-8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MaP-6</w:t>
            </w:r>
          </w:p>
        </w:tc>
        <w:tc>
          <w:tcPr>
            <w:shd w:val="clear" w:fill="green"/>
            <w:noWrap/>
          </w:tcPr>
          <w:p>
            <w:pPr/>
            <w:r>
              <w:rPr/>
              <w:t xml:space="preserve">Gang
</w:t>
            </w:r>
          </w:p>
          <w:p>
            <w:pPr/>
            <w:r>
              <w:rPr/>
              <w:t xml:space="preserve">1 OG
</w:t>
            </w:r>
          </w:p>
          <w:p>
            <w:pPr/>
            <w:r>
              <w:rPr/>
              <w:t xml:space="preserve">Wand
</w:t>
            </w:r>
          </w:p>
        </w:tc>
        <w:tc>
          <w:tcPr>
            <w:shd w:val="clear" w:fill="green"/>
            <w:noWrap/>
          </w:tcPr>
          <w:p>
            <w:pPr/>
            <w:r>
              <w:rPr/>
              <w:t xml:space="preserve">VM-9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pPr/>
            <w:r>
              <w:rPr/>
              <w:t xml:space="preserve">Gang
</w:t>
            </w:r>
          </w:p>
          <w:p>
            <w:pPr/>
            <w:r>
              <w:rPr/>
              <w:t xml:space="preserve">1 OG
</w:t>
            </w:r>
          </w:p>
          <w:p>
            <w:pPr/>
            <w:r>
              <w:rPr/>
              <w:t xml:space="preserve">Decke
</w:t>
            </w:r>
          </w:p>
        </w:tc>
        <w:tc>
          <w:tcPr>
            <w:shd w:val="clear" w:fill="green"/>
            <w:noWrap/>
          </w:tcPr>
          <w:p>
            <w:pPr/>
            <w:r>
              <w:rPr/>
              <w:t xml:space="preserve">VM-10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Gang
</w:t>
            </w:r>
          </w:p>
          <w:p>
            <w:pPr/>
            <w:r>
              <w:rPr/>
              <w:t xml:space="preserve">1 OG
</w:t>
            </w:r>
          </w:p>
          <w:p>
            <w:pPr/>
            <w:r>
              <w:rPr/>
              <w:t xml:space="preserve">Treppe
</w:t>
            </w:r>
          </w:p>
        </w:tc>
        <w:tc>
          <w:tcPr>
            <w:shd w:val="clear" w:fill="orange"/>
            <w:noWrap/>
          </w:tcPr>
          <w:p>
            <w:pPr/>
            <w:r>
              <w:rPr/>
              <w:t xml:space="preserve">VM-11
</w:t>
            </w:r>
          </w:p>
          <w:p>
            <w:pPr/>
            <w:r>
              <w:rPr/>
              <w:t xml:space="preserve">(elastische) Bodenbeläge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MaP-9</w:t>
            </w:r>
          </w:p>
        </w:tc>
        <w:tc>
          <w:tcPr>
            <w:shd w:val="clear" w:fill="orange"/>
            <w:noWrap/>
          </w:tcPr>
          <w:p>
            <w:pPr/>
            <w:r>
              <w:rPr/>
              <w:t xml:space="preserve">Küche
</w:t>
            </w:r>
          </w:p>
          <w:p>
            <w:pPr/>
            <w:r>
              <w:rPr/>
              <w:t xml:space="preserve">1.OG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1.OG
</w:t>
            </w:r>
          </w:p>
          <w:p>
            <w:pPr/>
            <w:r>
              <w:rPr/>
              <w:t xml:space="preserve">Wand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WC
</w:t>
            </w:r>
          </w:p>
          <w:p>
            <w:pPr/>
            <w:r>
              <w:rPr/>
              <w:t xml:space="preserve">2 OG
</w:t>
            </w:r>
          </w:p>
          <w:p>
            <w:pPr/>
            <w:r>
              <w:rPr/>
              <w:t xml:space="preserve">Wand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MaP-12</w:t>
            </w:r>
          </w:p>
        </w:tc>
        <w:tc>
          <w:tcPr>
            <w:shd w:val="clear" w:fill="green"/>
            <w:noWrap/>
          </w:tcPr>
          <w:p>
            <w:pPr/>
            <w:r>
              <w:rPr/>
              <w:t xml:space="preserve">Bad WC
</w:t>
            </w:r>
          </w:p>
          <w:p>
            <w:pPr/>
            <w:r>
              <w:rPr/>
              <w:t xml:space="preserve">2 OG
</w:t>
            </w:r>
          </w:p>
          <w:p>
            <w:pPr/>
            <w:r>
              <w:rPr/>
              <w:t xml:space="preserve">Wand
</w:t>
            </w:r>
          </w:p>
        </w:tc>
        <w:tc>
          <w:tcPr>
            <w:shd w:val="clear" w:fill="green"/>
            <w:noWrap/>
          </w:tcPr>
          <w:p>
            <w:pPr/>
            <w:r>
              <w:rPr/>
              <w:t xml:space="preserve">VM-9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MaP-13</w:t>
            </w:r>
          </w:p>
        </w:tc>
        <w:tc>
          <w:tcPr>
            <w:shd w:val="clear" w:fill="orange"/>
            <w:noWrap/>
          </w:tcPr>
          <w:p>
            <w:pPr/>
            <w:r>
              <w:rPr/>
              <w:t xml:space="preserve">Bad WC
</w:t>
            </w:r>
          </w:p>
          <w:p>
            <w:pPr/>
            <w:r>
              <w:rPr/>
              <w:t xml:space="preserve">3 OG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MaP-14</w:t>
            </w:r>
          </w:p>
        </w:tc>
        <w:tc>
          <w:tcPr>
            <w:shd w:val="clear" w:fill="orange"/>
            <w:noWrap/>
          </w:tcPr>
          <w:p>
            <w:pPr/>
            <w:r>
              <w:rPr/>
              <w:t xml:space="preserve">Bad WC
</w:t>
            </w:r>
          </w:p>
          <w:p>
            <w:pPr/>
            <w:r>
              <w:rPr/>
              <w:t xml:space="preserve">3 OG
</w:t>
            </w:r>
          </w:p>
          <w:p>
            <w:pPr/>
            <w:r>
              <w:rPr/>
              <w:t xml:space="preserve">Wand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VB-1</w:t>
            </w:r>
          </w:p>
        </w:tc>
        <w:tc>
          <w:tcPr>
            <w:shd w:val="clear" w:fill="green"/>
            <w:noWrap/>
          </w:tcPr>
          <w:p>
            <w:pPr/>
            <w:r>
              <w:rPr/>
              <w:t xml:space="preserve">Dach
</w:t>
            </w:r>
          </w:p>
          <w:p>
            <w:pPr/>
            <w:r>
              <w:rPr/>
              <w:t xml:space="preserve">Dachgeschoss
</w:t>
            </w:r>
          </w:p>
          <w:p>
            <w:pPr/>
            <w:r>
              <w:rPr/>
              <w:t xml:space="preserve">Boden
</w:t>
            </w:r>
          </w:p>
        </w:tc>
        <w:tc>
          <w:tcPr>
            <w:shd w:val="clear" w:fill="green"/>
            <w:noWrap/>
          </w:tcPr>
          <w:p>
            <w:pPr/>
            <w:r>
              <w:rPr/>
              <w:t xml:space="preserve">VM-4
</w:t>
            </w:r>
          </w:p>
          <w:p>
            <w:pPr/>
            <w:r>
              <w:rPr/>
              <w:t xml:space="preserve">KMF
</w:t>
            </w:r>
          </w:p>
          <w:p>
            <w:pPr/>
            <w:r>
              <w:rPr/>
              <w:t xml:space="preserve">Isolation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VB-2</w:t>
            </w:r>
          </w:p>
        </w:tc>
        <w:tc>
          <w:tcPr>
            <w:shd w:val="clear" w:fill="orange"/>
            <w:noWrap/>
          </w:tcPr>
          <w:p>
            <w:pPr/>
            <w:r>
              <w:rPr/>
              <w:t xml:space="preserve">Dach
</w:t>
            </w:r>
          </w:p>
          <w:p>
            <w:pPr/>
            <w:r>
              <w:rPr/>
              <w:t xml:space="preserve">Dachgeschoss
</w:t>
            </w:r>
          </w:p>
          <w:p>
            <w:pPr/>
            <w:r>
              <w:rPr/>
              <w:t xml:space="preserve">Boden
</w:t>
            </w:r>
          </w:p>
        </w:tc>
        <w:tc>
          <w:tcPr>
            <w:shd w:val="clear" w:fill="orange"/>
            <w:noWrap/>
          </w:tcPr>
          <w:p>
            <w:pPr/>
            <w:r>
              <w:rPr/>
              <w:t xml:space="preserve">VM-5
</w:t>
            </w:r>
          </w:p>
          <w:p>
            <w:pPr/>
            <w:r>
              <w:rPr/>
              <w:t xml:space="preserve">Faserzement
</w:t>
            </w:r>
          </w:p>
          <w:p>
            <w:pPr/>
            <w:r>
              <w:rPr/>
              <w:t xml:space="preserve">Platten lose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VB-3</w:t>
            </w:r>
          </w:p>
        </w:tc>
        <w:tc>
          <w:tcPr>
            <w:shd w:val="clear" w:fill="orange"/>
            <w:noWrap/>
          </w:tcPr>
          <w:p>
            <w:pPr/>
            <w:r>
              <w:rPr/>
              <w:t xml:space="preserve">EG
</w:t>
            </w:r>
          </w:p>
          <w:p>
            <w:pPr/>
            <w:r>
              <w:rPr/>
              <w:t xml:space="preserve">Erdgeschoss
</w:t>
            </w:r>
          </w:p>
          <w:p>
            <w:pPr/>
            <w:r>
              <w:rPr/>
              <w:t xml:space="preserve">Keller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1.OG
</w:t>
            </w:r>
          </w:p>
          <w:p>
            <w:pPr/>
            <w:r>
              <w:rPr/>
              <w:t xml:space="preserve">Wand
</w:t>
            </w:r>
          </w:p>
        </w:tc>
        <w:tc>
          <w:tcPr>
            <w:shd w:val="clear" w:fill="red"/>
            <w:noWrap/>
          </w:tcPr>
          <w:p>
            <w:pPr/>
            <w:r>
              <w:rPr/>
              <w:t xml:space="preserve">VM-12
</w:t>
            </w:r>
          </w:p>
          <w:p>
            <w:pPr/>
            <w:r>
              <w:rPr/>
              <w:t xml:space="preserve">Brandschutzklappen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VB-5</w:t>
            </w:r>
          </w:p>
        </w:tc>
        <w:tc>
          <w:tcPr>
            <w:shd w:val="clear" w:fill="green"/>
            <w:noWrap/>
          </w:tcPr>
          <w:p>
            <w:pPr/>
            <w:r>
              <w:rPr/>
              <w:t xml:space="preserve">Gang
</w:t>
            </w:r>
          </w:p>
          <w:p>
            <w:pPr/>
            <w:r>
              <w:rPr/>
              <w:t xml:space="preserve">3 OG
</w:t>
            </w:r>
          </w:p>
          <w:p>
            <w:pPr/>
            <w:r>
              <w:rPr/>
              <w:t xml:space="preserve">Noden
</w:t>
            </w:r>
          </w:p>
        </w:tc>
        <w:tc>
          <w:tcPr>
            <w:shd w:val="clear" w:fill="green"/>
            <w:noWrap/>
          </w:tcPr>
          <w:p>
            <w:pPr/>
            <w:r>
              <w:rPr/>
              <w:t xml:space="preserve">VM-14
</w:t>
            </w:r>
          </w:p>
          <w:p>
            <w:pPr/>
            <w:r>
              <w:rPr/>
              <w:t xml:space="preserve">Elektroofen
</w:t>
            </w:r>
          </w:p>
          <w:p>
            <w:pPr/>
            <w:r>
              <w:rPr/>
              <w:t xml:space="preserve">Asbesthaltig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5.42213883677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