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Hubstrasse 7, 8560 Märstetten,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486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Leoncio Frei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Leoncio Frei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2025-09-25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January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Bad
</w:t>
            </w:r>
          </w:p>
          <w:p>
            <w:pPr/>
            <w:r>
              <w:rPr/>
              <w:t xml:space="preserve">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Zimmer
</w:t>
            </w:r>
          </w:p>
          <w:p>
            <w:pPr/>
            <w:r>
              <w:rPr/>
              <w:t xml:space="preserve">OG
</w:t>
            </w:r>
          </w:p>
        </w:tc>
        <w:tc>
          <w:tcPr>
            <w:noWrap/>
          </w:tcPr>
          <w:p>
            <w:pPr/>
            <w:r>
              <w:rPr/>
              <w:t xml:space="preserve">OG</w:t>
            </w:r>
          </w:p>
        </w:tc>
        <w:tc>
          <w:tcPr>
            <w:noWrap/>
          </w:tcPr>
          <w:p>
            <w:pPr/>
            <w:r>
              <w:rPr/>
              <w:t xml:space="preserve">Teppichkleber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Zimmer
</w:t>
            </w:r>
          </w:p>
          <w:p>
            <w:pPr/>
            <w:r>
              <w:rPr/>
              <w:t xml:space="preserve">EG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
</w:t>
            </w:r>
          </w:p>
          <w:p>
            <w:pPr/>
            <w:r>
              <w:rPr/>
              <w:t xml:space="preserve">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Abstellraum
</w:t>
            </w:r>
          </w:p>
          <w:p>
            <w:pPr/>
            <w:r>
              <w:rPr/>
              <w:t xml:space="preserve">EG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Heizraum
</w:t>
            </w:r>
          </w:p>
          <w:p>
            <w:pPr/>
            <w:r>
              <w:rPr/>
              <w:t xml:space="preserve">EG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Fassade
</w:t>
            </w:r>
          </w:p>
          <w:p>
            <w:pPr/>
            <w:r>
              <w:rPr/>
              <w:t xml:space="preserve">EG-DG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Estrich
</w:t>
            </w:r>
          </w:p>
          <w:p>
            <w:pPr/>
            <w:r>
              <w:rPr/>
              <w:t xml:space="preserve">DG
</w:t>
            </w:r>
          </w:p>
        </w:tc>
        <w:tc>
          <w:tcPr>
            <w:noWrap/>
          </w:tcPr>
          <w:p>
            <w:pPr/>
            <w:r>
              <w:rPr/>
              <w:t xml:space="preserve">Brandschutz</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Gang
</w:t>
            </w:r>
          </w:p>
          <w:p>
            <w:pPr/>
            <w:r>
              <w:rPr/>
              <w:t xml:space="preserve">OG, beide Eingänge
</w:t>
            </w:r>
          </w:p>
        </w:tc>
        <w:tc>
          <w:tcPr>
            <w:noWrap/>
          </w:tcPr>
          <w:p>
            <w:pPr/>
            <w:r>
              <w:rPr/>
              <w:t xml:space="preserve">Elektrotableau mit Holzrahmen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gesamtes Haus
</w:t>
            </w:r>
          </w:p>
          <w:p>
            <w:pPr/>
            <w:r>
              <w:rPr/>
              <w:t xml:space="preserve">alle Stockwerke
</w:t>
            </w:r>
          </w:p>
        </w:tc>
        <w:tc>
          <w:tcPr>
            <w:noWrap/>
          </w:tcPr>
          <w:p>
            <w:pPr/>
            <w:r>
              <w:rPr/>
              <w:t xml:space="preserve">alte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Garten
</w:t>
            </w:r>
          </w:p>
          <w:p>
            <w:pPr/>
            <w:r>
              <w:rPr/>
              <w:t xml:space="preserve">EG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Tankraum
</w:t>
            </w:r>
          </w:p>
          <w:p>
            <w:pPr/>
            <w:r>
              <w:rPr/>
              <w:t xml:space="preserve">UG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Garage
</w:t>
            </w:r>
          </w:p>
          <w:p>
            <w:pPr/>
            <w:r>
              <w:rPr/>
              <w:t xml:space="preserve">EG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Cushion-Vinyl</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Cushion-Vinyl</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Teppichkleber</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Cushion-Vinyl</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Cushion-Vinyl</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LAP</w:t>
            </w:r>
          </w:p>
        </w:tc>
        <w:tc>
          <w:tcPr>
            <w:noWrap/>
          </w:tcPr>
          <w:p>
            <w:pPr/>
            <w:r>
              <w:rPr/>
              <w:t xml:space="preserve">18m²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MaP-20</w:t>
            </w:r>
          </w:p>
        </w:tc>
        <w:tc>
          <w:tcPr>
            <w:noWrap/>
          </w:tcPr>
          <w:p>
            <w:pPr/>
            <w:r>
              <w:rPr/>
              <w:t xml:space="preserve">LAP</w:t>
            </w:r>
          </w:p>
        </w:tc>
        <w:tc>
          <w:tcPr>
            <w:noWrap/>
          </w:tcPr>
          <w:p>
            <w:pPr/>
            <w:r>
              <w:rPr/>
              <w:t xml:space="preserve">18m²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MaP-21</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Faserzement/ LAP</w:t>
            </w:r>
          </w:p>
        </w:tc>
        <w:tc>
          <w:tcPr>
            <w:noWrap/>
          </w:tcPr>
          <w:p>
            <w:pPr/>
            <w:r>
              <w:rPr/>
              <w:t xml:space="preserve">2Stück</w:t>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r>
        <w:trPr/>
        <w:tc>
          <w:tcPr>
            <w:shd w:val="clear" w:fill="red"/>
            <w:noWrap/>
          </w:tcPr>
          <w:p>
            <w:pPr/>
            <w:r>
              <w:rPr/>
              <w:t xml:space="preserve">VB-7</w:t>
            </w:r>
          </w:p>
        </w:tc>
        <w:tc>
          <w:tcPr>
            <w:noWrap/>
          </w:tcPr>
          <w:p>
            <w:pPr/>
            <w:r>
              <w:rPr/>
              <w:t xml:space="preserve">LAP</w:t>
            </w:r>
          </w:p>
        </w:tc>
        <w:tc>
          <w:tcPr>
            <w:noWrap/>
          </w:tcPr>
          <w:p>
            <w:pPr/>
            <w:r>
              <w:rPr/>
              <w:t xml:space="preserve">12m²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18m²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Fensterkitt</w:t>
            </w:r>
          </w:p>
        </w:tc>
        <w:tc>
          <w:tcPr>
            <w:noWrap/>
          </w:tcPr>
          <w:p>
            <w:pPr/>
            <w:r>
              <w:rPr/>
              <w:t xml:space="preserve">8</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VB-6</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Cushion-Vinyl</w:t>
      </w:r>
      <w:r>
        <w:rPr>
          <w:sz w:val="24"/>
          <w:szCs w:val="24"/>
        </w:rPr>
        <w:t xml:space="preserve"> aus MaP-1 wird durch Schadstoffsanierer gemäss den Richtlinien EKAS 6503 Kapitel 7 rückgebaut und mit dem LVA-Code 17 06 05 S entsorgt. In MaP-7 befindet sich Cushion-Vinyl auf einer Fläche von 14 Quadratmetern, das ebenfalls in Übereinstimmung mit den genannten Richtlinien behandelt wird.</w:t>
      </w:r>
      <w:br/>
      <w:r>
        <w:rPr>
          <w:sz w:val="24"/>
          <w:szCs w:val="24"/>
        </w:rPr>
        <w:t xml:space="preserve"/>
      </w:r>
      <w:br/>
      <w:r>
        <w:rPr>
          <w:sz w:val="24"/>
          <w:szCs w:val="24"/>
          <w:b w:val="1"/>
          <w:bCs w:val="1"/>
        </w:rPr>
        <w:t xml:space="preserve"/>
      </w:r>
      <w:r>
        <w:rPr>
          <w:sz w:val="24"/>
          <w:szCs w:val="24"/>
          <w:b w:val="1"/>
          <w:bCs w:val="1"/>
        </w:rPr>
        <w:t xml:space="preserve">(elastische) Bodenbeläge</w:t>
      </w:r>
      <w:r>
        <w:rPr>
          <w:sz w:val="24"/>
          <w:szCs w:val="24"/>
        </w:rPr>
        <w:t xml:space="preserve"> aus MaP-2 können durch instruierte Handwerker zurückgebaut werden, wobei die Richtlinien 33049 zu beachten sind. Die Entsorgung erfolgt unter dem LVA-Code 17 06 98 nk.</w:t>
      </w:r>
      <w:br/>
      <w:r>
        <w:rPr>
          <w:sz w:val="24"/>
          <w:szCs w:val="24"/>
        </w:rPr>
        <w:t xml:space="preserve"/>
      </w:r>
      <w:br/>
      <w:r>
        <w:rPr>
          <w:sz w:val="24"/>
          <w:szCs w:val="24"/>
          <w:b w:val="1"/>
          <w:bCs w:val="1"/>
        </w:rPr>
        <w:t xml:space="preserve"/>
      </w:r>
      <w:r>
        <w:rPr>
          <w:sz w:val="24"/>
          <w:szCs w:val="24"/>
          <w:b w:val="1"/>
          <w:bCs w:val="1"/>
        </w:rPr>
        <w:t xml:space="preserve">Teppichkleber</w:t>
      </w:r>
      <w:r>
        <w:rPr>
          <w:sz w:val="24"/>
          <w:szCs w:val="24"/>
        </w:rPr>
        <w:t xml:space="preserve"> aus MaP-3 wird von Schadstoffsanierern rückgebaut, angepasst an die Richtlinien EKAS 6503 Kapitel 7 und mit dem LVA-Code 17 06 05 S entsorgt.</w:t>
      </w:r>
      <w:br/>
      <w:r>
        <w:rPr>
          <w:sz w:val="24"/>
          <w:szCs w:val="24"/>
        </w:rPr>
        <w:t xml:space="preserve"/>
      </w:r>
      <w:br/>
      <w:r>
        <w:rPr>
          <w:sz w:val="24"/>
          <w:szCs w:val="24"/>
          <w:b w:val="1"/>
          <w:bCs w:val="1"/>
        </w:rPr>
        <w:t xml:space="preserve"/>
      </w:r>
      <w:r>
        <w:rPr>
          <w:sz w:val="24"/>
          <w:szCs w:val="24"/>
          <w:b w:val="1"/>
          <w:bCs w:val="1"/>
        </w:rPr>
        <w:t xml:space="preserve">LAP</w:t>
      </w:r>
      <w:r>
        <w:rPr>
          <w:sz w:val="24"/>
          <w:szCs w:val="24"/>
        </w:rPr>
        <w:t xml:space="preserve"> aus MaP-19 wird auf einer Fläche von 18 Quadratmetern durch Schadstoffsanierer gemäss den Richtlinien 33036 rückgebaut. Die Entsorgung erfolgt mit dem LVA-Code 17 06 05 S. MaP-20 enthält ebenfalls 18 Quadratmeter LAP, die nach den gleichen Vorgaben behandelt werden.</w:t>
      </w:r>
      <w:br/>
      <w:r>
        <w:rPr>
          <w:sz w:val="24"/>
          <w:szCs w:val="24"/>
        </w:rPr>
        <w:t xml:space="preserve"/>
      </w:r>
      <w:br/>
      <w:r>
        <w:rPr>
          <w:sz w:val="24"/>
          <w:szCs w:val="24"/>
          <w:b w:val="1"/>
          <w:bCs w:val="1"/>
        </w:rPr>
        <w:t xml:space="preserve"/>
      </w:r>
      <w:r>
        <w:rPr>
          <w:sz w:val="24"/>
          <w:szCs w:val="24"/>
          <w:b w:val="1"/>
          <w:bCs w:val="1"/>
        </w:rPr>
        <w:t xml:space="preserve">Verputz</w:t>
      </w:r>
      <w:r>
        <w:rPr>
          <w:sz w:val="24"/>
          <w:szCs w:val="24"/>
        </w:rPr>
        <w:t xml:space="preserve"> aus MaP-21 wird durch Schadstoffsanierer unter Einhaltung der Richtlinien EKAS 6503 Kapitel 7 rückgebaut und mit dem LVA-Code 17 06 05 S entsorgt.</w:t>
      </w:r>
      <w:br/>
      <w:r>
        <w:rPr>
          <w:sz w:val="24"/>
          <w:szCs w:val="24"/>
        </w:rPr>
        <w:t xml:space="preserve"/>
      </w:r>
      <w:br/>
      <w:r>
        <w:rPr>
          <w:sz w:val="24"/>
          <w:szCs w:val="24"/>
          <w:b w:val="1"/>
          <w:bCs w:val="1"/>
        </w:rPr>
        <w:t xml:space="preserve"/>
      </w:r>
      <w:r>
        <w:rPr>
          <w:sz w:val="24"/>
          <w:szCs w:val="24"/>
          <w:b w:val="1"/>
          <w:bCs w:val="1"/>
        </w:rPr>
        <w:t xml:space="preserve">Faserzement/ LAP</w:t>
      </w:r>
      <w:r>
        <w:rPr>
          <w:sz w:val="24"/>
          <w:szCs w:val="24"/>
        </w:rPr>
        <w:t xml:space="preserve"> aus VB-2 wird zunächst von zertifizierten Elektrikern gemäss der Anweisung 88254 ausgebaut. Eine Materialtrennung durch Sanierer erfolgt gemäss EKAS 6503 oder eventuell nach Richtlinie 33036, wobei die Entsorgung entweder mit dem LVA-Code 17 06 98 nk oder 17 06 05 S durchgeführt wird.</w:t>
      </w:r>
      <w:br/>
      <w:r>
        <w:rPr>
          <w:sz w:val="24"/>
          <w:szCs w:val="24"/>
        </w:rPr>
        <w:t xml:space="preserve"/>
      </w:r>
      <w:br/>
      <w:r>
        <w:rPr>
          <w:sz w:val="24"/>
          <w:szCs w:val="24"/>
          <w:b w:val="1"/>
          <w:bCs w:val="1"/>
        </w:rPr>
        <w:t xml:space="preserve"/>
      </w:r>
      <w:r>
        <w:rPr>
          <w:sz w:val="24"/>
          <w:szCs w:val="24"/>
          <w:b w:val="1"/>
          <w:bCs w:val="1"/>
        </w:rPr>
        <w:t xml:space="preserve">Fensterkitt</w:t>
      </w:r>
      <w:r>
        <w:rPr>
          <w:sz w:val="24"/>
          <w:szCs w:val="24"/>
        </w:rPr>
        <w:t xml:space="preserve"> aus VB-4 kann durch instruierte Handwerker rückgebaut werden, unter Beachtung der Richtlinien 33039 bis 33044. Die Entsorgung erfolgt mithilfe des LVA-Codes 17 06 98.</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Kallen Pascal</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OG
</w:t>
            </w:r>
          </w:p>
        </w:tc>
        <w:tc>
          <w:tcPr>
            <w:shd w:val="clear" w:fill="red"/>
            <w:noWrap/>
          </w:tcPr>
          <w:p>
            <w:pPr/>
            <w:r>
              <w:rPr/>
              <w:t xml:space="preserve">VM-19
</w:t>
            </w:r>
          </w:p>
          <w:p>
            <w:pPr/>
            <w:r>
              <w:rPr/>
              <w:t xml:space="preserve">Teppichkleber
</w:t>
            </w:r>
          </w:p>
          <w:p>
            <w:pPr/>
            <w:r>
              <w:rPr/>
              <w:t xml:space="preserve">OG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MaP-4</w:t>
            </w:r>
          </w:p>
        </w:tc>
        <w:tc>
          <w:tcPr>
            <w:shd w:val="clear" w:fill="green"/>
            <w:noWrap/>
          </w:tcPr>
          <w:p>
            <w:pPr/>
            <w:r>
              <w:rPr/>
              <w:t xml:space="preserve">Zimmer
</w:t>
            </w:r>
          </w:p>
          <w:p>
            <w:pPr/>
            <w:r>
              <w:rPr/>
              <w:t xml:space="preserve">OG
</w:t>
            </w:r>
          </w:p>
        </w:tc>
        <w:tc>
          <w:tcPr>
            <w:shd w:val="clear" w:fill="green"/>
            <w:noWrap/>
          </w:tcPr>
          <w:p>
            <w:pPr/>
            <w:r>
              <w:rPr/>
              <w:t xml:space="preserve">VM-6
</w:t>
            </w:r>
          </w:p>
          <w:p>
            <w:pPr/>
            <w:r>
              <w:rPr/>
              <w:t xml:space="preserve">Korkisolation
</w:t>
            </w:r>
          </w:p>
          <w:p>
            <w:pPr/>
            <w:r>
              <w:rPr/>
              <w:t xml:space="preserve">Matte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MaP-6</w:t>
            </w:r>
          </w:p>
        </w:tc>
        <w:tc>
          <w:tcPr>
            <w:shd w:val="clear" w:fill="green"/>
            <w:noWrap/>
          </w:tcPr>
          <w:p>
            <w:pPr/>
            <w:r>
              <w:rPr/>
              <w:t xml:space="preserve">Zimmer
</w:t>
            </w:r>
          </w:p>
          <w:p>
            <w:pPr/>
            <w:r>
              <w:rPr/>
              <w:t xml:space="preserve">OG
</w:t>
            </w:r>
          </w:p>
        </w:tc>
        <w:tc>
          <w:tcPr>
            <w:shd w:val="clear" w:fill="green"/>
            <w:noWrap/>
          </w:tcPr>
          <w:p>
            <w:pPr/>
            <w:r>
              <w:rPr/>
              <w:t xml:space="preserve">VM-7
</w:t>
            </w:r>
          </w:p>
          <w:p>
            <w:pPr/>
            <w:r>
              <w:rPr/>
              <w:t xml:space="preserve">Tapete mit Kleber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MaP-7</w:t>
            </w:r>
          </w:p>
        </w:tc>
        <w:tc>
          <w:tcPr>
            <w:shd w:val="clear" w:fill="red"/>
            <w:noWrap/>
          </w:tcPr>
          <w:p>
            <w:pPr/>
            <w:r>
              <w:rPr/>
              <w:t xml:space="preserve">Zimmer
</w:t>
            </w:r>
          </w:p>
          <w:p>
            <w:pPr/>
            <w:r>
              <w:rPr/>
              <w:t xml:space="preserve">EG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MaP-8</w:t>
            </w:r>
          </w:p>
        </w:tc>
        <w:tc>
          <w:tcPr>
            <w:shd w:val="clear" w:fill="red"/>
            <w:noWrap/>
          </w:tcPr>
          <w:p>
            <w:pPr/>
            <w:r>
              <w:rPr/>
              <w:t xml:space="preserve">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VM-10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MaP-12</w:t>
            </w:r>
          </w:p>
        </w:tc>
        <w:tc>
          <w:tcPr>
            <w:shd w:val="clear" w:fill="red"/>
            <w:noWrap/>
          </w:tcPr>
          <w:p>
            <w:pPr/>
            <w:r>
              <w:rPr/>
              <w:t xml:space="preserve">Küche und Eingang
</w:t>
            </w:r>
          </w:p>
          <w:p>
            <w:pPr/>
            <w:r>
              <w:rPr/>
              <w:t xml:space="preserve">EG
</w:t>
            </w:r>
          </w:p>
        </w:tc>
        <w:tc>
          <w:tcPr>
            <w:shd w:val="clear" w:fill="red"/>
            <w:noWrap/>
          </w:tcPr>
          <w:p>
            <w:pPr/>
            <w:r>
              <w:rPr/>
              <w:t xml:space="preserve">VM-11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MaP-14</w:t>
            </w:r>
          </w:p>
        </w:tc>
        <w:tc>
          <w:tcPr>
            <w:shd w:val="clear" w:fill="orange"/>
            <w:noWrap/>
          </w:tcPr>
          <w:p>
            <w:pPr/>
            <w:r>
              <w:rPr/>
              <w:t xml:space="preserve">Bad und Küche
</w:t>
            </w:r>
          </w:p>
          <w:p>
            <w:pPr/>
            <w:r>
              <w:rPr/>
              <w:t xml:space="preserve">OG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MaP-15</w:t>
            </w:r>
          </w:p>
        </w:tc>
        <w:tc>
          <w:tcPr>
            <w:shd w:val="clear" w:fill="red"/>
            <w:noWrap/>
          </w:tcPr>
          <w:p>
            <w:pPr/>
            <w:r>
              <w:rPr/>
              <w:t xml:space="preserve">Eingang
</w:t>
            </w:r>
          </w:p>
          <w:p>
            <w:pPr/>
            <w:r>
              <w:rPr/>
              <w:t xml:space="preserve">EG
</w:t>
            </w:r>
          </w:p>
        </w:tc>
        <w:tc>
          <w:tcPr>
            <w:shd w:val="clear" w:fill="red"/>
            <w:noWrap/>
          </w:tcPr>
          <w:p>
            <w:pPr/>
            <w:r>
              <w:rPr/>
              <w:t xml:space="preserve">VM-14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Eingang
</w:t>
            </w:r>
          </w:p>
          <w:p>
            <w:pPr/>
            <w:r>
              <w:rPr/>
              <w:t xml:space="preserve">EG
</w:t>
            </w:r>
          </w:p>
        </w:tc>
        <w:tc>
          <w:tcPr>
            <w:shd w:val="clear" w:fill="red"/>
            <w:noWrap/>
          </w:tcPr>
          <w:p>
            <w:pPr/>
            <w:r>
              <w:rPr/>
              <w:t xml:space="preserve">VM-15
</w:t>
            </w:r>
          </w:p>
          <w:p>
            <w:pPr/>
            <w:r>
              <w:rPr/>
              <w:t xml:space="preserve">Sockelkleber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Waschküche
</w:t>
            </w:r>
          </w:p>
          <w:p>
            <w:pPr/>
            <w:r>
              <w:rPr/>
              <w:t xml:space="preserve">EG
</w:t>
            </w:r>
          </w:p>
        </w:tc>
        <w:tc>
          <w:tcPr>
            <w:shd w:val="clear" w:fill="red"/>
            <w:noWrap/>
          </w:tcPr>
          <w:p>
            <w:pPr/>
            <w:r>
              <w:rPr/>
              <w:t xml:space="preserve">VM-16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MaP-18</w:t>
            </w:r>
          </w:p>
        </w:tc>
        <w:tc>
          <w:tcPr>
            <w:shd w:val="clear" w:fill="orange"/>
            <w:noWrap/>
          </w:tcPr>
          <w:p>
            <w:pPr/>
            <w:r>
              <w:rPr/>
              <w:t xml:space="preserve">Waschküche
</w:t>
            </w:r>
          </w:p>
          <w:p>
            <w:pPr/>
            <w:r>
              <w:rPr/>
              <w:t xml:space="preserve">EG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MaP-19</w:t>
            </w:r>
          </w:p>
        </w:tc>
        <w:tc>
          <w:tcPr>
            <w:shd w:val="clear" w:fill="red"/>
            <w:noWrap/>
          </w:tcPr>
          <w:p>
            <w:pPr/>
            <w:r>
              <w:rPr/>
              <w:t xml:space="preserve">Abstellraum
</w:t>
            </w:r>
          </w:p>
          <w:p>
            <w:pPr/>
            <w:r>
              <w:rPr/>
              <w:t xml:space="preserve">EG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Heizraum
</w:t>
            </w:r>
          </w:p>
          <w:p>
            <w:pPr/>
            <w:r>
              <w:rPr/>
              <w:t xml:space="preserve">EG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EG-DG
</w:t>
            </w:r>
          </w:p>
        </w:tc>
        <w:tc>
          <w:tcPr>
            <w:shd w:val="clear" w:fill="red"/>
            <w:noWrap/>
          </w:tcPr>
          <w:p>
            <w:pPr/>
            <w:r>
              <w:rPr/>
              <w:t xml:space="preserve">VM-14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VB-1</w:t>
            </w:r>
          </w:p>
        </w:tc>
        <w:tc>
          <w:tcPr>
            <w:shd w:val="clear" w:fill="red"/>
            <w:noWrap/>
          </w:tcPr>
          <w:p>
            <w:pPr/>
            <w:r>
              <w:rPr/>
              <w:t xml:space="preserve">Estrich
</w:t>
            </w:r>
          </w:p>
          <w:p>
            <w:pPr/>
            <w:r>
              <w:rPr/>
              <w:t xml:space="preserve">DG
</w:t>
            </w:r>
          </w:p>
        </w:tc>
        <w:tc>
          <w:tcPr>
            <w:shd w:val="clear" w:fill="red"/>
            <w:noWrap/>
          </w:tcPr>
          <w:p>
            <w:pPr/>
            <w:r>
              <w:rPr/>
              <w:t xml:space="preserve">VM-2
</w:t>
            </w:r>
          </w:p>
          <w:p>
            <w:pPr/>
            <w:r>
              <w:rPr/>
              <w:t xml:space="preserve">LAP
</w:t>
            </w:r>
          </w:p>
          <w:p>
            <w:pPr/>
            <w:r>
              <w:rPr/>
              <w:t xml:space="preserve">Brandschutz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OG, beide Eingänge
</w:t>
            </w:r>
          </w:p>
        </w:tc>
        <w:tc>
          <w:tcPr>
            <w:shd w:val="clear" w:fill="red"/>
            <w:noWrap/>
          </w:tcPr>
          <w:p>
            <w:pPr/>
            <w:r>
              <w:rPr/>
              <w:t xml:space="preserve">VM-3
</w:t>
            </w:r>
          </w:p>
          <w:p>
            <w:pPr/>
            <w:r>
              <w:rPr/>
              <w:t xml:space="preserve">Faserzement/ LAP
</w:t>
            </w:r>
          </w:p>
          <w:p>
            <w:pPr/>
            <w:r>
              <w:rPr/>
              <w:t xml:space="preserve">Elektrotableau mit Holzrahmen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VB-3</w:t>
            </w:r>
          </w:p>
        </w:tc>
        <w:tc>
          <w:tcPr>
            <w:shd w:val="clear" w:fill="red"/>
            <w:noWrap/>
          </w:tcPr>
          <w:p>
            <w:pPr/>
            <w:r>
              <w:rPr/>
              <w:t xml:space="preserve">Bad
</w:t>
            </w:r>
          </w:p>
          <w:p>
            <w:pPr/>
            <w:r>
              <w:rPr/>
              <w:t xml:space="preserve">EG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alle Stockwerke
</w:t>
            </w:r>
          </w:p>
        </w:tc>
        <w:tc>
          <w:tcPr>
            <w:shd w:val="clear" w:fill="orange"/>
            <w:noWrap/>
          </w:tcPr>
          <w:p>
            <w:pPr/>
            <w:r>
              <w:rPr/>
              <w:t xml:space="preserve">VM-9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VB-5</w:t>
            </w:r>
          </w:p>
        </w:tc>
        <w:tc>
          <w:tcPr>
            <w:shd w:val="clear" w:fill="green"/>
            <w:noWrap/>
          </w:tcPr>
          <w:p>
            <w:pPr/>
            <w:r>
              <w:rPr/>
              <w:t xml:space="preserve">Bad
</w:t>
            </w:r>
          </w:p>
          <w:p>
            <w:pPr/>
            <w:r>
              <w:rPr/>
              <w:t xml:space="preserve">EG
</w:t>
            </w:r>
          </w:p>
        </w:tc>
        <w:tc>
          <w:tcPr>
            <w:shd w:val="clear" w:fill="green"/>
            <w:noWrap/>
          </w:tcPr>
          <w:p>
            <w:pPr/>
            <w:r>
              <w:rPr/>
              <w:t xml:space="preserve">VM-24
</w:t>
            </w:r>
          </w:p>
          <w:p>
            <w:pPr/>
            <w:r>
              <w:rPr/>
              <w:t xml:space="preserve">gesamter Einbau nach 1990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VB-6</w:t>
            </w:r>
          </w:p>
        </w:tc>
        <w:tc>
          <w:tcPr>
            <w:shd w:val="clear" w:fill="orange"/>
            <w:noWrap/>
          </w:tcPr>
          <w:p>
            <w:pPr/>
            <w:r>
              <w:rPr/>
              <w:t xml:space="preserve">Garten
</w:t>
            </w:r>
          </w:p>
          <w:p>
            <w:pPr/>
            <w:r>
              <w:rPr/>
              <w:t xml:space="preserve">EG
</w:t>
            </w:r>
          </w:p>
        </w:tc>
        <w:tc>
          <w:tcPr>
            <w:shd w:val="clear" w:fill="orange"/>
            <w:noWrap/>
          </w:tcPr>
          <w:p>
            <w:pPr/>
            <w:r>
              <w:rPr/>
              <w:t xml:space="preserve">VM-25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VB-7</w:t>
            </w:r>
          </w:p>
        </w:tc>
        <w:tc>
          <w:tcPr>
            <w:shd w:val="clear" w:fill="red"/>
            <w:noWrap/>
          </w:tcPr>
          <w:p>
            <w:pPr/>
            <w:r>
              <w:rPr/>
              <w:t xml:space="preserve">Tankraum
</w:t>
            </w:r>
          </w:p>
          <w:p>
            <w:pPr/>
            <w:r>
              <w:rPr/>
              <w:t xml:space="preserve">UG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VB-8</w:t>
            </w:r>
          </w:p>
        </w:tc>
        <w:tc>
          <w:tcPr>
            <w:shd w:val="clear" w:fill="red"/>
            <w:noWrap/>
          </w:tcPr>
          <w:p>
            <w:pPr/>
            <w:r>
              <w:rPr/>
              <w:t xml:space="preserve">Garage
</w:t>
            </w:r>
          </w:p>
          <w:p>
            <w:pPr/>
            <w:r>
              <w:rPr/>
              <w:t xml:space="preserve">EG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22" o:title=""/>
          </v:shape>
        </w:pict>
        <w:t/>
        <w:pict>
          <v:shape type="#_x0000_t75" style="width:706.65083135392px;height:1000px" stroked="f" filled="f">
            <v:imagedata r:id="rId23" o:title=""/>
          </v:shape>
        </w:pict>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