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17"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Hüttenrain 12, Safenwil,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239</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481</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1060</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Rechnungsadresse: Arbenor Kdrija</w:t>
              <w:br/>
              <w:t>Bernstrasse 161c, 4852 rohtrist</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Arbnor Kadrija</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Arbnor Kadrija</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23 September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MaP-1</w:t>
            </w:r>
          </w:p>
        </w:tc>
        <w:tc>
          <w:tcPr>
            <w:noWrap/>
          </w:tcPr>
          <w:p>
            <w:pPr/>
            <w:r>
              <w:rPr/>
              <w:t xml:space="preserve">Bad
</w:t>
            </w:r>
          </w:p>
          <w:p>
            <w:pPr/>
            <w:r>
              <w:rPr/>
              <w:t xml:space="preserve">OG
</w:t>
            </w:r>
          </w:p>
        </w:tc>
        <w:tc>
          <w:tcPr>
            <w:noWrap/>
          </w:tcPr>
          <w:p>
            <w:pPr/>
            <w:r>
              <w:rPr/>
              <w:t xml:space="preserve">Wand</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MaP-5</w:t>
            </w:r>
          </w:p>
        </w:tc>
        <w:tc>
          <w:tcPr>
            <w:noWrap/>
          </w:tcPr>
          <w:p>
            <w:pPr/>
            <w:r>
              <w:rPr/>
              <w:t xml:space="preserve">Küche
</w:t>
            </w:r>
          </w:p>
          <w:p>
            <w:pPr/>
            <w:r>
              <w:rPr/>
              <w:t xml:space="preserve">OG
</w:t>
            </w:r>
          </w:p>
        </w:tc>
        <w:tc>
          <w:tcPr>
            <w:noWrap/>
          </w:tcPr>
          <w:p>
            <w:pPr/>
            <w:r>
              <w:rPr/>
              <w:t xml:space="preserve">Wand</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MaP-8</w:t>
            </w:r>
          </w:p>
        </w:tc>
        <w:tc>
          <w:tcPr>
            <w:noWrap/>
          </w:tcPr>
          <w:p>
            <w:pPr/>
            <w:r>
              <w:rPr/>
              <w:t xml:space="preserve">Küche
</w:t>
            </w:r>
          </w:p>
          <w:p>
            <w:pPr/>
            <w:r>
              <w:rPr/>
              <w:t xml:space="preserve">OG und EG
</w:t>
            </w:r>
          </w:p>
        </w:tc>
        <w:tc>
          <w:tcPr>
            <w:noWrap/>
          </w:tcPr>
          <w:p>
            <w:pPr/>
            <w:r>
              <w:rPr/>
              <w:t xml:space="preserve"/>
            </w:r>
          </w:p>
        </w:tc>
        <w:tc>
          <w:tcPr>
            <w:noWrap/>
          </w:tcPr>
          <w:p>
            <w:pPr/>
            <w:r>
              <w:rPr/>
              <w:t xml:space="preserve">Sockelkleber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VB-1</w:t>
            </w:r>
          </w:p>
        </w:tc>
        <w:tc>
          <w:tcPr>
            <w:noWrap/>
          </w:tcPr>
          <w:p>
            <w:pPr/>
            <w:r>
              <w:rPr/>
              <w:t xml:space="preserve">Unterdach
</w:t>
            </w:r>
          </w:p>
          <w:p>
            <w:pPr/>
            <w:r>
              <w:rPr/>
              <w:t xml:space="preserve">DG
</w:t>
            </w:r>
          </w:p>
        </w:tc>
        <w:tc>
          <w:tcPr>
            <w:noWrap/>
          </w:tcPr>
          <w:p>
            <w:pPr/>
            <w:r>
              <w:rPr/>
              <w:t xml:space="preserve">Dach</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noWrap/>
          </w:tcPr>
          <w:p>
            <w:pPr/>
            <w:r>
              <w:rPr/>
              <w:t xml:space="preserve">VB-2</w:t>
            </w:r>
          </w:p>
        </w:tc>
        <w:tc>
          <w:tcPr>
            <w:noWrap/>
          </w:tcPr>
          <w:p>
            <w:pPr/>
            <w:r>
              <w:rPr/>
              <w:t xml:space="preserve">Estrich
</w:t>
            </w:r>
          </w:p>
          <w:p>
            <w:pPr/>
            <w:r>
              <w:rPr/>
              <w:t xml:space="preserve">DG
</w:t>
            </w:r>
          </w:p>
        </w:tc>
        <w:tc>
          <w:tcPr>
            <w:noWrap/>
          </w:tcPr>
          <w:p>
            <w:pPr/>
            <w:r>
              <w:rPr/>
              <w:t xml:space="preserve">Estrichboden</w:t>
            </w:r>
          </w:p>
        </w:tc>
        <w:tc>
          <w:tcPr>
            <w:noWrap/>
          </w:tcPr>
          <w:p>
            <w:pPr/>
            <w:r>
              <w:rPr/>
              <w:t xml:space="preserve">Dämmung</w:t>
            </w:r>
          </w:p>
        </w:tc>
        <w:tc>
          <w:tcPr>
            <w:noWrap/>
          </w:tcPr>
          <w:p>
            <w:pPr/>
            <w:r>
              <w:rPr/>
              <w:t xml:space="preserve">FCKW</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red"/>
            <w:noWrap/>
          </w:tcPr>
          <w:p>
            <w:pPr/>
            <w:r>
              <w:rPr/>
              <w:t xml:space="preserve">VB-3</w:t>
            </w:r>
          </w:p>
        </w:tc>
        <w:tc>
          <w:tcPr>
            <w:noWrap/>
          </w:tcPr>
          <w:p>
            <w:pPr/>
            <w:r>
              <w:rPr/>
              <w:t xml:space="preserve">Estrich
</w:t>
            </w:r>
          </w:p>
          <w:p>
            <w:pPr/>
            <w:r>
              <w:rPr/>
              <w:t xml:space="preserve">DG
</w:t>
            </w:r>
          </w:p>
        </w:tc>
        <w:tc>
          <w:tcPr>
            <w:noWrap/>
          </w:tcPr>
          <w:p>
            <w:pPr/>
            <w:r>
              <w:rPr/>
              <w:t xml:space="preserve">Brandschutz</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VB-4</w:t>
            </w:r>
          </w:p>
        </w:tc>
        <w:tc>
          <w:tcPr>
            <w:noWrap/>
          </w:tcPr>
          <w:p>
            <w:pPr/>
            <w:r>
              <w:rPr/>
              <w:t xml:space="preserve">Balkon
</w:t>
            </w:r>
          </w:p>
          <w:p>
            <w:pPr/>
            <w:r>
              <w:rPr/>
              <w:t xml:space="preserve">OG
</w:t>
            </w:r>
          </w:p>
        </w:tc>
        <w:tc>
          <w:tcPr>
            <w:noWrap/>
          </w:tcPr>
          <w:p>
            <w:pPr/>
            <w:r>
              <w:rPr/>
              <w:t xml:space="preserve"/>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VB-5</w:t>
            </w:r>
          </w:p>
        </w:tc>
        <w:tc>
          <w:tcPr>
            <w:noWrap/>
          </w:tcPr>
          <w:p>
            <w:pPr/>
            <w:r>
              <w:rPr/>
              <w:t xml:space="preserve">Gang
</w:t>
            </w:r>
          </w:p>
          <w:p>
            <w:pPr/>
            <w:r>
              <w:rPr/>
              <w:t xml:space="preserve">EG
</w:t>
            </w:r>
          </w:p>
        </w:tc>
        <w:tc>
          <w:tcPr>
            <w:noWrap/>
          </w:tcPr>
          <w:p>
            <w:pPr/>
            <w:r>
              <w:rPr/>
              <w:t xml:space="preserve">Elektrotableau</w:t>
            </w:r>
          </w:p>
        </w:tc>
        <w:tc>
          <w:tcPr>
            <w:noWrap/>
          </w:tcPr>
          <w:p>
            <w:pPr/>
            <w:r>
              <w:rPr/>
              <w:t xml:space="preserve">Faserzement / 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MaP-1</w:t>
            </w:r>
          </w:p>
        </w:tc>
        <w:tc>
          <w:tcPr>
            <w:noWrap/>
          </w:tcPr>
          <w:p>
            <w:pPr/>
            <w:r>
              <w:rPr/>
              <w:t xml:space="preserve">Fliesenkleber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MaP-5</w:t>
            </w:r>
          </w:p>
        </w:tc>
        <w:tc>
          <w:tcPr>
            <w:noWrap/>
          </w:tcPr>
          <w:p>
            <w:pPr/>
            <w:r>
              <w:rPr/>
              <w:t xml:space="preserve">Fliesenkleber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MaP-8</w:t>
            </w:r>
          </w:p>
        </w:tc>
        <w:tc>
          <w:tcPr>
            <w:noWrap/>
          </w:tcPr>
          <w:p>
            <w:pPr/>
            <w:r>
              <w:rPr/>
              <w:t xml:space="preserve">Sockelkleber</w:t>
            </w:r>
          </w:p>
        </w:tc>
        <w:tc>
          <w:tcPr>
            <w:noWrap/>
          </w:tcPr>
          <w:p>
            <w:pPr/>
            <w:r>
              <w:rPr/>
              <w:t xml:space="preserve"/>
            </w:r>
          </w:p>
        </w:tc>
        <w:tc>
          <w:tcPr>
            <w:noWrap/>
          </w:tcPr>
          <w:p>
            <w:pPr/>
            <w:r>
              <w:rPr/>
              <w:t xml:space="preserve">3</w:t>
            </w:r>
          </w:p>
        </w:tc>
        <w:tc>
          <w:tcPr>
            <w:noWrap/>
          </w:tcPr>
          <w:p>
            <w:pPr/>
            <w:r>
              <w:rPr/>
              <w:t xml:space="preserve">33077 ggf. EKAS 6503</w:t>
            </w:r>
          </w:p>
        </w:tc>
        <w:tc>
          <w:tcPr>
            <w:noWrap/>
          </w:tcPr>
          <w:p>
            <w:pPr/>
            <w:r>
              <w:rPr/>
              <w:t xml:space="preserve">17 06 05 S</w:t>
            </w:r>
          </w:p>
        </w:tc>
      </w:tr>
      <w:tr>
        <w:trPr/>
        <w:tc>
          <w:tcPr>
            <w:shd w:val="clear" w:fill="red"/>
            <w:noWrap/>
          </w:tcPr>
          <w:p>
            <w:pPr/>
            <w:r>
              <w:rPr/>
              <w:t xml:space="preserve">VB-3</w:t>
            </w:r>
          </w:p>
        </w:tc>
        <w:tc>
          <w:tcPr>
            <w:noWrap/>
          </w:tcPr>
          <w:p>
            <w:pPr/>
            <w:r>
              <w:rPr/>
              <w:t xml:space="preserve">LAP</w:t>
            </w:r>
          </w:p>
        </w:tc>
        <w:tc>
          <w:tcPr>
            <w:noWrap/>
          </w:tcPr>
          <w:p>
            <w:pPr/>
            <w:r>
              <w:rPr/>
              <w:t xml:space="preserve"/>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VB-5</w:t>
            </w:r>
          </w:p>
        </w:tc>
        <w:tc>
          <w:tcPr>
            <w:noWrap/>
          </w:tcPr>
          <w:p>
            <w:pPr/>
            <w:r>
              <w:rPr/>
              <w:t xml:space="preserve">Faserzement / LAP</w:t>
            </w:r>
          </w:p>
        </w:tc>
        <w:tc>
          <w:tcPr>
            <w:noWrap/>
          </w:tcPr>
          <w:p>
            <w:pPr/>
            <w:r>
              <w:rPr/>
              <w:t xml:space="preserve"/>
            </w:r>
          </w:p>
        </w:tc>
        <w:tc>
          <w:tcPr>
            <w:noWrap/>
          </w:tcPr>
          <w:p>
            <w:pPr/>
            <w:r>
              <w:rPr/>
              <w:t xml:space="preserve">3</w:t>
            </w:r>
          </w:p>
        </w:tc>
        <w:tc>
          <w:tcPr>
            <w:noWrap/>
          </w:tcPr>
          <w:p>
            <w:pPr/>
            <w:r>
              <w:rPr/>
              <w:t xml:space="preserve">Ausbau am Stück durch zert. Elektriker (88254). Materialtrennung durch Sanierer gem. EKAS 6503 ggf. 33036</w:t>
            </w:r>
          </w:p>
        </w:tc>
        <w:tc>
          <w:tcPr>
            <w:noWrap/>
          </w:tcPr>
          <w:p>
            <w:pPr/>
            <w:r>
              <w:rPr/>
              <w:t xml:space="preserve">17 06 98 nk ggf. 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VB-1</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VB-4</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MaP-5</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MaP-8</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VB-1</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noWrap/>
          </w:tcPr>
          <w:p>
            <w:pPr/>
            <w:r>
              <w:rPr/>
              <w:t xml:space="preserve">VB-2</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VB-4</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VB-5</w:t>
            </w:r>
          </w:p>
        </w:tc>
        <w:tc>
          <w:tcPr>
            <w:noWrap/>
          </w:tcPr>
          <w:p>
            <w:pPr/>
            <w:r>
              <w:rPr/>
              <w:t xml:space="preserve">Asbest festgebunden ggf. Asbest schwachgebunden</w:t>
            </w:r>
          </w:p>
        </w:tc>
        <w:tc>
          <w:tcPr>
            <w:noWrap/>
          </w:tcPr>
          <w:p>
            <w:pPr/>
            <w:r>
              <w:rPr/>
              <w:t xml:space="preserve">17 06 98 nk ggf. 17 06 05 S</w:t>
            </w:r>
          </w:p>
        </w:tc>
        <w:tc>
          <w:tcPr>
            <w:noWrap/>
          </w:tcPr>
          <w:p>
            <w:pPr/>
            <w:r>
              <w:rPr/>
              <w:t xml:space="preserve">Deponie Tyb B ggf 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MaP-1</w:t>
      </w:r>
      <w:r>
        <w:rPr>
          <w:sz w:val="24"/>
          <w:szCs w:val="24"/>
        </w:rPr>
        <w:t xml:space="preserve">, Material: Fliesenkleber enthält Asbest und muss von einem Schadstoffsanierer rückgebaut werden. Die Sanierung erfolgt nach den Richtlinien EKAS 6503 Kapitel 7 und das Material ist mit dem LVA-Code 17 06 05 S zu entsorgen.</w:t>
      </w:r>
      <w:br/>
      <w:r>
        <w:rPr>
          <w:sz w:val="24"/>
          <w:szCs w:val="24"/>
        </w:rPr>
        <w:t xml:space="preserve"/>
      </w:r>
      <w:br/>
      <w:r>
        <w:rPr>
          <w:sz w:val="24"/>
          <w:szCs w:val="24"/>
          <w:b w:val="1"/>
          <w:bCs w:val="1"/>
        </w:rPr>
        <w:t xml:space="preserve"/>
      </w:r>
      <w:r>
        <w:rPr>
          <w:sz w:val="24"/>
          <w:szCs w:val="24"/>
          <w:b w:val="1"/>
          <w:bCs w:val="1"/>
        </w:rPr>
        <w:t xml:space="preserve">MaP-5</w:t>
      </w:r>
      <w:r>
        <w:rPr>
          <w:sz w:val="24"/>
          <w:szCs w:val="24"/>
        </w:rPr>
        <w:t xml:space="preserve">, Material: Fliesenkleber enthält Asbest und soll durch schadstoffspezialisierte Handwerker rückgebaut werden. Dabei sind die Vorgaben EKAS 6503 Kapitel 7 einzuhalten und die Entsorgung erfolgt mit dem LVA-Code 17 06 05 S.</w:t>
      </w:r>
      <w:br/>
      <w:r>
        <w:rPr>
          <w:sz w:val="24"/>
          <w:szCs w:val="24"/>
        </w:rPr>
        <w:t xml:space="preserve"/>
      </w:r>
      <w:br/>
      <w:r>
        <w:rPr>
          <w:sz w:val="24"/>
          <w:szCs w:val="24"/>
          <w:b w:val="1"/>
          <w:bCs w:val="1"/>
        </w:rPr>
        <w:t xml:space="preserve"/>
      </w:r>
      <w:r>
        <w:rPr>
          <w:sz w:val="24"/>
          <w:szCs w:val="24"/>
          <w:b w:val="1"/>
          <w:bCs w:val="1"/>
        </w:rPr>
        <w:t xml:space="preserve">MaP-8</w:t>
      </w:r>
      <w:r>
        <w:rPr>
          <w:sz w:val="24"/>
          <w:szCs w:val="24"/>
        </w:rPr>
        <w:t xml:space="preserve">, Material: Sockelkleber wurde als asbesthaltig erkannt und muss von einem spezialisierten Sanierer bearbeitet werden. Die Richtlinien 33077 und gegebenenfalls EKAS 6503 sind zu befolgen, während die Entsorgung unter dem LVA-Code 17 06 05 S erfolgt.</w:t>
      </w:r>
      <w:br/>
      <w:r>
        <w:rPr>
          <w:sz w:val="24"/>
          <w:szCs w:val="24"/>
        </w:rPr>
        <w:t xml:space="preserve"/>
      </w:r>
      <w:br/>
      <w:r>
        <w:rPr>
          <w:sz w:val="24"/>
          <w:szCs w:val="24"/>
          <w:b w:val="1"/>
          <w:bCs w:val="1"/>
        </w:rPr>
        <w:t xml:space="preserve"/>
      </w:r>
      <w:r>
        <w:rPr>
          <w:sz w:val="24"/>
          <w:szCs w:val="24"/>
          <w:b w:val="1"/>
          <w:bCs w:val="1"/>
        </w:rPr>
        <w:t xml:space="preserve">VB-1</w:t>
      </w:r>
      <w:r>
        <w:rPr>
          <w:sz w:val="24"/>
          <w:szCs w:val="24"/>
        </w:rPr>
        <w:t xml:space="preserve">, Material: Faserzement kann durch instruierte Handwerker unter Beachtung der Richtlinien 33031 rückgebaut werden und ist auf einer Deponie Typ B mit dem LVA-Code 17 06 98 nk zu entsorgen.</w:t>
      </w:r>
      <w:br/>
      <w:r>
        <w:rPr>
          <w:sz w:val="24"/>
          <w:szCs w:val="24"/>
        </w:rPr>
        <w:t xml:space="preserve"/>
      </w:r>
      <w:br/>
      <w:r>
        <w:rPr>
          <w:sz w:val="24"/>
          <w:szCs w:val="24"/>
          <w:b w:val="1"/>
          <w:bCs w:val="1"/>
        </w:rPr>
        <w:t xml:space="preserve"/>
      </w:r>
      <w:r>
        <w:rPr>
          <w:sz w:val="24"/>
          <w:szCs w:val="24"/>
          <w:b w:val="1"/>
          <w:bCs w:val="1"/>
        </w:rPr>
        <w:t xml:space="preserve">VB-3</w:t>
      </w:r>
      <w:r>
        <w:rPr>
          <w:sz w:val="24"/>
          <w:szCs w:val="24"/>
        </w:rPr>
        <w:t xml:space="preserve">, Material: LAP enthält Asbest und ist durch Schadstoffsanierer zu entfernen. Die Arbeiten sind gemäss Richtlinie 33036 durchzuführen und die Entsorgung erfolgt gemäß dem LVA-Code 17 06 05 S.</w:t>
      </w:r>
      <w:br/>
      <w:r>
        <w:rPr>
          <w:sz w:val="24"/>
          <w:szCs w:val="24"/>
        </w:rPr>
        <w:t xml:space="preserve"/>
      </w:r>
      <w:br/>
      <w:r>
        <w:rPr>
          <w:sz w:val="24"/>
          <w:szCs w:val="24"/>
          <w:b w:val="1"/>
          <w:bCs w:val="1"/>
        </w:rPr>
        <w:t xml:space="preserve"/>
      </w:r>
      <w:r>
        <w:rPr>
          <w:sz w:val="24"/>
          <w:szCs w:val="24"/>
          <w:b w:val="1"/>
          <w:bCs w:val="1"/>
        </w:rPr>
        <w:t xml:space="preserve">VB-4</w:t>
      </w:r>
      <w:r>
        <w:rPr>
          <w:sz w:val="24"/>
          <w:szCs w:val="24"/>
        </w:rPr>
        <w:t xml:space="preserve">, Material: Faserzement ist durch instruierte Handwerker unter Einhaltung der Vorgabe gemäss 33031 rückzubauen. Der anschliessende Entsorgungsprozess erfolgt mit dem LVA-Code 17 06 98 nk auf einer Deponie Typ B.</w:t>
      </w:r>
      <w:br/>
      <w:r>
        <w:rPr>
          <w:sz w:val="24"/>
          <w:szCs w:val="24"/>
        </w:rPr>
        <w:t xml:space="preserve"/>
      </w:r>
      <w:br/>
      <w:r>
        <w:rPr>
          <w:sz w:val="24"/>
          <w:szCs w:val="24"/>
          <w:b w:val="1"/>
          <w:bCs w:val="1"/>
        </w:rPr>
        <w:t xml:space="preserve"/>
      </w:r>
      <w:r>
        <w:rPr>
          <w:sz w:val="24"/>
          <w:szCs w:val="24"/>
          <w:b w:val="1"/>
          <w:bCs w:val="1"/>
        </w:rPr>
        <w:t xml:space="preserve">VB-5</w:t>
      </w:r>
      <w:r>
        <w:rPr>
          <w:sz w:val="24"/>
          <w:szCs w:val="24"/>
        </w:rPr>
        <w:t xml:space="preserve">, Material: Faserzement / LAP ist als asbesthaltig identifiziert. Der Ausbau erfolgt durch zertifizierte Elektriker nach Vorgabe 88254, während die Materialtrennung einem Sanierunternehmen gemäss EKAS 6503 oder gegebenenfalls nach 33036 obliegt. Das Material ist mit dem LVA-Code 17 06 98 nk, eventuell auch 17 06 05 S,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Bad
</w:t>
            </w:r>
          </w:p>
          <w:p>
            <w:pPr/>
            <w:r>
              <w:rPr/>
              <w:t xml:space="preserve">OG
</w:t>
            </w:r>
          </w:p>
        </w:tc>
        <w:tc>
          <w:tcPr>
            <w:shd w:val="clear" w:fill="red"/>
            <w:noWrap/>
          </w:tcPr>
          <w:p>
            <w:pPr/>
            <w:r>
              <w:rPr/>
              <w:t xml:space="preserve">VM-4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0" o:title=""/>
                </v:shape>
              </w:pict>
              <w:t xml:space="preserve"/>
            </w:r>
          </w:p>
        </w:tc>
        <w:tc>
          <w:tcPr>
            <w:shd w:val="clear" w:fill="red"/>
            <w:noWrap/>
          </w:tcPr>
          <w:p>
            <w:pPr/>
            <w:r>
              <w:rPr/>
              <w:t xml:space="preserve"/>
              <w:pict>
                <v:shape type="#_x0000_t75" style="width:100px;height:150px" stroked="f" filled="f">
                  <v:imagedata r:id="rId21" o:title=""/>
                </v:shape>
              </w:pict>
              <w:t xml:space="preserve"/>
            </w:r>
          </w:p>
        </w:tc>
      </w:tr>
      <w:tr>
        <w:trPr/>
        <w:tc>
          <w:tcPr>
            <w:shd w:val="clear" w:fill="red"/>
            <w:noWrap/>
          </w:tcPr>
          <w:p>
            <w:pPr/>
            <w:r>
              <w:rPr/>
              <w:t xml:space="preserve">MaP-2</w:t>
            </w:r>
          </w:p>
        </w:tc>
        <w:tc>
          <w:tcPr>
            <w:shd w:val="clear" w:fill="red"/>
            <w:noWrap/>
          </w:tcPr>
          <w:p>
            <w:pPr/>
            <w:r>
              <w:rPr/>
              <w:t xml:space="preserve">Bad
</w:t>
            </w:r>
          </w:p>
          <w:p>
            <w:pPr/>
            <w:r>
              <w:rPr/>
              <w:t xml:space="preserve">OG
</w:t>
            </w:r>
          </w:p>
        </w:tc>
        <w:tc>
          <w:tcPr>
            <w:shd w:val="clear" w:fill="red"/>
            <w:noWrap/>
          </w:tcPr>
          <w:p>
            <w:pPr/>
            <w:r>
              <w:rPr/>
              <w:t xml:space="preserve">VM-5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MaP-3</w:t>
            </w:r>
          </w:p>
        </w:tc>
        <w:tc>
          <w:tcPr>
            <w:shd w:val="clear" w:fill="red"/>
            <w:noWrap/>
          </w:tcPr>
          <w:p>
            <w:pPr/>
            <w:r>
              <w:rPr/>
              <w:t xml:space="preserve">Bad
</w:t>
            </w:r>
          </w:p>
          <w:p>
            <w:pPr/>
            <w:r>
              <w:rPr/>
              <w:t xml:space="preserve">OG
</w:t>
            </w:r>
          </w:p>
        </w:tc>
        <w:tc>
          <w:tcPr>
            <w:shd w:val="clear" w:fill="red"/>
            <w:noWrap/>
          </w:tcPr>
          <w:p>
            <w:pPr/>
            <w:r>
              <w:rPr/>
              <w:t xml:space="preserve">VM-6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MaP-4</w:t>
            </w:r>
          </w:p>
        </w:tc>
        <w:tc>
          <w:tcPr>
            <w:shd w:val="clear" w:fill="red"/>
            <w:noWrap/>
          </w:tcPr>
          <w:p>
            <w:pPr/>
            <w:r>
              <w:rPr/>
              <w:t xml:space="preserve">Bad
</w:t>
            </w:r>
          </w:p>
          <w:p>
            <w:pPr/>
            <w:r>
              <w:rPr/>
              <w:t xml:space="preserve">OG und EG
</w:t>
            </w:r>
          </w:p>
        </w:tc>
        <w:tc>
          <w:tcPr>
            <w:shd w:val="clear" w:fill="red"/>
            <w:noWrap/>
          </w:tcPr>
          <w:p>
            <w:pPr/>
            <w:r>
              <w:rPr/>
              <w:t xml:space="preserve">VM-7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MaP-5</w:t>
            </w:r>
          </w:p>
        </w:tc>
        <w:tc>
          <w:tcPr>
            <w:shd w:val="clear" w:fill="red"/>
            <w:noWrap/>
          </w:tcPr>
          <w:p>
            <w:pPr/>
            <w:r>
              <w:rPr/>
              <w:t xml:space="preserve">Küche
</w:t>
            </w:r>
          </w:p>
          <w:p>
            <w:pPr/>
            <w:r>
              <w:rPr/>
              <w:t xml:space="preserve">OG
</w:t>
            </w:r>
          </w:p>
        </w:tc>
        <w:tc>
          <w:tcPr>
            <w:shd w:val="clear" w:fill="red"/>
            <w:noWrap/>
          </w:tcPr>
          <w:p>
            <w:pPr/>
            <w:r>
              <w:rPr/>
              <w:t xml:space="preserve">VM-4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MaP-6</w:t>
            </w:r>
          </w:p>
        </w:tc>
        <w:tc>
          <w:tcPr>
            <w:shd w:val="clear" w:fill="red"/>
            <w:noWrap/>
          </w:tcPr>
          <w:p>
            <w:pPr/>
            <w:r>
              <w:rPr/>
              <w:t xml:space="preserve">Küche
</w:t>
            </w:r>
          </w:p>
          <w:p>
            <w:pPr/>
            <w:r>
              <w:rPr/>
              <w:t xml:space="preserve">OG
</w:t>
            </w:r>
          </w:p>
        </w:tc>
        <w:tc>
          <w:tcPr>
            <w:shd w:val="clear" w:fill="red"/>
            <w:noWrap/>
          </w:tcPr>
          <w:p>
            <w:pPr/>
            <w:r>
              <w:rPr/>
              <w:t xml:space="preserve">VM-5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MaP-7</w:t>
            </w:r>
          </w:p>
        </w:tc>
        <w:tc>
          <w:tcPr>
            <w:shd w:val="clear" w:fill="red"/>
            <w:noWrap/>
          </w:tcPr>
          <w:p>
            <w:pPr/>
            <w:r>
              <w:rPr/>
              <w:t xml:space="preserve">Küche
</w:t>
            </w:r>
          </w:p>
          <w:p>
            <w:pPr/>
            <w:r>
              <w:rPr/>
              <w:t xml:space="preserve">OG und EG
</w:t>
            </w:r>
          </w:p>
        </w:tc>
        <w:tc>
          <w:tcPr>
            <w:shd w:val="clear" w:fill="red"/>
            <w:noWrap/>
          </w:tcPr>
          <w:p>
            <w:pPr/>
            <w:r>
              <w:rPr/>
              <w:t xml:space="preserve">VM-7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MaP-8</w:t>
            </w:r>
          </w:p>
        </w:tc>
        <w:tc>
          <w:tcPr>
            <w:shd w:val="clear" w:fill="red"/>
            <w:noWrap/>
          </w:tcPr>
          <w:p>
            <w:pPr/>
            <w:r>
              <w:rPr/>
              <w:t xml:space="preserve">Küche
</w:t>
            </w:r>
          </w:p>
          <w:p>
            <w:pPr/>
            <w:r>
              <w:rPr/>
              <w:t xml:space="preserve">OG und EG
</w:t>
            </w:r>
          </w:p>
        </w:tc>
        <w:tc>
          <w:tcPr>
            <w:shd w:val="clear" w:fill="red"/>
            <w:noWrap/>
          </w:tcPr>
          <w:p>
            <w:pPr/>
            <w:r>
              <w:rPr/>
              <w:t xml:space="preserve">VM-8
</w:t>
            </w:r>
          </w:p>
          <w:p>
            <w:pPr/>
            <w:r>
              <w:rPr/>
              <w:t xml:space="preserve">Sockelkleber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MaP-9</w:t>
            </w:r>
          </w:p>
        </w:tc>
        <w:tc>
          <w:tcPr>
            <w:shd w:val="clear" w:fill="red"/>
            <w:noWrap/>
          </w:tcPr>
          <w:p>
            <w:pPr/>
            <w:r>
              <w:rPr/>
              <w:t xml:space="preserve">Zimmer
</w:t>
            </w:r>
          </w:p>
          <w:p>
            <w:pPr/>
            <w:r>
              <w:rPr/>
              <w:t xml:space="preserve">OG
</w:t>
            </w:r>
          </w:p>
        </w:tc>
        <w:tc>
          <w:tcPr>
            <w:shd w:val="clear" w:fill="red"/>
            <w:noWrap/>
          </w:tcPr>
          <w:p>
            <w:pPr/>
            <w:r>
              <w:rPr/>
              <w:t xml:space="preserve">VM-5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MaP-10</w:t>
            </w:r>
          </w:p>
        </w:tc>
        <w:tc>
          <w:tcPr>
            <w:shd w:val="clear" w:fill="red"/>
            <w:noWrap/>
          </w:tcPr>
          <w:p>
            <w:pPr/>
            <w:r>
              <w:rPr/>
              <w:t xml:space="preserve">Bad
</w:t>
            </w:r>
          </w:p>
          <w:p>
            <w:pPr/>
            <w:r>
              <w:rPr/>
              <w:t xml:space="preserve">EG
</w:t>
            </w:r>
          </w:p>
        </w:tc>
        <w:tc>
          <w:tcPr>
            <w:shd w:val="clear" w:fill="red"/>
            <w:noWrap/>
          </w:tcPr>
          <w:p>
            <w:pPr/>
            <w:r>
              <w:rPr/>
              <w:t xml:space="preserve">VM-14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MaP-11</w:t>
            </w:r>
          </w:p>
        </w:tc>
        <w:tc>
          <w:tcPr>
            <w:shd w:val="clear" w:fill="red"/>
            <w:noWrap/>
          </w:tcPr>
          <w:p>
            <w:pPr/>
            <w:r>
              <w:rPr/>
              <w:t xml:space="preserve">Zimmer
</w:t>
            </w:r>
          </w:p>
          <w:p>
            <w:pPr/>
            <w:r>
              <w:rPr/>
              <w:t xml:space="preserve">OG
</w:t>
            </w:r>
          </w:p>
        </w:tc>
        <w:tc>
          <w:tcPr>
            <w:shd w:val="clear" w:fill="red"/>
            <w:noWrap/>
          </w:tcPr>
          <w:p>
            <w:pPr/>
            <w:r>
              <w:rPr/>
              <w:t xml:space="preserve">VM-10
</w:t>
            </w:r>
          </w:p>
          <w:p>
            <w:pPr/>
            <w:r>
              <w:rPr/>
              <w:t xml:space="preserve">Teppichkleber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MaP-12</w:t>
            </w:r>
          </w:p>
        </w:tc>
        <w:tc>
          <w:tcPr>
            <w:shd w:val="clear" w:fill="red"/>
            <w:noWrap/>
          </w:tcPr>
          <w:p>
            <w:pPr/>
            <w:r>
              <w:rPr/>
              <w:t xml:space="preserve">Treppenhaus und Gang
</w:t>
            </w:r>
          </w:p>
          <w:p>
            <w:pPr/>
            <w:r>
              <w:rPr/>
              <w:t xml:space="preserve">EG/OG
</w:t>
            </w:r>
          </w:p>
        </w:tc>
        <w:tc>
          <w:tcPr>
            <w:shd w:val="clear" w:fill="red"/>
            <w:noWrap/>
          </w:tcPr>
          <w:p>
            <w:pPr/>
            <w:r>
              <w:rPr/>
              <w:t xml:space="preserve">VM-15
</w:t>
            </w:r>
          </w:p>
          <w:p>
            <w:pPr/>
            <w:r>
              <w:rPr/>
              <w:t xml:space="preserve">Sockelkleber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orange"/>
            <w:noWrap/>
          </w:tcPr>
          <w:p>
            <w:pPr/>
            <w:r>
              <w:rPr/>
              <w:t xml:space="preserve">MaP-13</w:t>
            </w:r>
          </w:p>
        </w:tc>
        <w:tc>
          <w:tcPr>
            <w:shd w:val="clear" w:fill="orange"/>
            <w:noWrap/>
          </w:tcPr>
          <w:p>
            <w:pPr/>
            <w:r>
              <w:rPr/>
              <w:t xml:space="preserve">Gang
</w:t>
            </w:r>
          </w:p>
          <w:p>
            <w:pPr/>
            <w:r>
              <w:rPr/>
              <w:t xml:space="preserve">EG
</w:t>
            </w:r>
          </w:p>
        </w:tc>
        <w:tc>
          <w:tcPr>
            <w:shd w:val="clear" w:fill="orange"/>
            <w:noWrap/>
          </w:tcPr>
          <w:p>
            <w:pPr/>
            <w:r>
              <w:rPr/>
              <w:t xml:space="preserve">VM-11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4" o:title=""/>
                </v:shape>
              </w:pict>
              <w:t xml:space="preserve"/>
            </w:r>
          </w:p>
        </w:tc>
        <w:tc>
          <w:tcPr>
            <w:shd w:val="clear" w:fill="orange"/>
            <w:noWrap/>
          </w:tcPr>
          <w:p>
            <w:pPr/>
            <w:r>
              <w:rPr/>
              <w:t xml:space="preserve"/>
              <w:pict>
                <v:shape type="#_x0000_t75" style="width:100px;height:150px" stroked="f" filled="f">
                  <v:imagedata r:id="rId45" o:title=""/>
                </v:shape>
              </w:pict>
              <w:t xml:space="preserve"/>
            </w:r>
          </w:p>
        </w:tc>
      </w:tr>
      <w:tr>
        <w:trPr/>
        <w:tc>
          <w:tcPr>
            <w:shd w:val="clear" w:fill="red"/>
            <w:noWrap/>
          </w:tcPr>
          <w:p>
            <w:pPr/>
            <w:r>
              <w:rPr/>
              <w:t xml:space="preserve">MaP-14</w:t>
            </w:r>
          </w:p>
        </w:tc>
        <w:tc>
          <w:tcPr>
            <w:shd w:val="clear" w:fill="red"/>
            <w:noWrap/>
          </w:tcPr>
          <w:p>
            <w:pPr/>
            <w:r>
              <w:rPr/>
              <w:t xml:space="preserve">Gang und Zimmer
</w:t>
            </w:r>
          </w:p>
          <w:p>
            <w:pPr/>
            <w:r>
              <w:rPr/>
              <w:t xml:space="preserve">EG
</w:t>
            </w:r>
          </w:p>
        </w:tc>
        <w:tc>
          <w:tcPr>
            <w:shd w:val="clear" w:fill="red"/>
            <w:noWrap/>
          </w:tcPr>
          <w:p>
            <w:pPr/>
            <w:r>
              <w:rPr/>
              <w:t xml:space="preserve">VM-5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6" o:title=""/>
                </v:shape>
              </w:pict>
              <w:t xml:space="preserve"/>
            </w:r>
          </w:p>
        </w:tc>
        <w:tc>
          <w:tcPr>
            <w:shd w:val="clear" w:fill="red"/>
            <w:noWrap/>
          </w:tcPr>
          <w:p>
            <w:pPr/>
            <w:r>
              <w:rPr/>
              <w:t xml:space="preserve"/>
              <w:pict>
                <v:shape type="#_x0000_t75" style="width:100px;height:150px" stroked="f" filled="f">
                  <v:imagedata r:id="rId47" o:title=""/>
                </v:shape>
              </w:pict>
              <w:t xml:space="preserve"/>
            </w:r>
          </w:p>
        </w:tc>
      </w:tr>
      <w:tr>
        <w:trPr/>
        <w:tc>
          <w:tcPr>
            <w:shd w:val="clear" w:fill="red"/>
            <w:noWrap/>
          </w:tcPr>
          <w:p>
            <w:pPr/>
            <w:r>
              <w:rPr/>
              <w:t xml:space="preserve">MaP-15</w:t>
            </w:r>
          </w:p>
        </w:tc>
        <w:tc>
          <w:tcPr>
            <w:shd w:val="clear" w:fill="red"/>
            <w:noWrap/>
          </w:tcPr>
          <w:p>
            <w:pPr/>
            <w:r>
              <w:rPr/>
              <w:t xml:space="preserve">Gang und Zimmer
</w:t>
            </w:r>
          </w:p>
          <w:p>
            <w:pPr/>
            <w:r>
              <w:rPr/>
              <w:t xml:space="preserve">EG
</w:t>
            </w:r>
          </w:p>
        </w:tc>
        <w:tc>
          <w:tcPr>
            <w:shd w:val="clear" w:fill="red"/>
            <w:noWrap/>
          </w:tcPr>
          <w:p>
            <w:pPr/>
            <w:r>
              <w:rPr/>
              <w:t xml:space="preserve">VM-6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8" o:title=""/>
                </v:shape>
              </w:pict>
              <w:t xml:space="preserve"/>
            </w:r>
          </w:p>
        </w:tc>
        <w:tc>
          <w:tcPr>
            <w:shd w:val="clear" w:fill="red"/>
            <w:noWrap/>
          </w:tcPr>
          <w:p>
            <w:pPr/>
            <w:r>
              <w:rPr/>
              <w:t xml:space="preserve"/>
              <w:pict>
                <v:shape type="#_x0000_t75" style="width:100px;height:150px" stroked="f" filled="f">
                  <v:imagedata r:id="rId49" o:title=""/>
                </v:shape>
              </w:pict>
              <w:t xml:space="preserve"/>
            </w:r>
          </w:p>
        </w:tc>
      </w:tr>
      <w:tr>
        <w:trPr/>
        <w:tc>
          <w:tcPr>
            <w:shd w:val="clear" w:fill="green"/>
            <w:noWrap/>
          </w:tcPr>
          <w:p>
            <w:pPr/>
            <w:r>
              <w:rPr/>
              <w:t xml:space="preserve">MaP-17</w:t>
            </w:r>
          </w:p>
        </w:tc>
        <w:tc>
          <w:tcPr>
            <w:shd w:val="clear" w:fill="green"/>
            <w:noWrap/>
          </w:tcPr>
          <w:p>
            <w:pPr/>
            <w:r>
              <w:rPr/>
              <w:t xml:space="preserve">Fassade
</w:t>
            </w:r>
          </w:p>
          <w:p>
            <w:pPr/>
            <w:r>
              <w:rPr/>
              <w:t xml:space="preserve">EG bis DG
</w:t>
            </w:r>
          </w:p>
        </w:tc>
        <w:tc>
          <w:tcPr>
            <w:shd w:val="clear" w:fill="green"/>
            <w:noWrap/>
          </w:tcPr>
          <w:p>
            <w:pPr/>
            <w:r>
              <w:rPr/>
              <w:t xml:space="preserve">VM-12
</w:t>
            </w:r>
          </w:p>
          <w:p>
            <w:pPr/>
            <w:r>
              <w:rPr/>
              <w:t xml:space="preserve">Faserplatten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50" o:title=""/>
                </v:shape>
              </w:pict>
              <w:t xml:space="preserve"/>
            </w:r>
          </w:p>
        </w:tc>
        <w:tc>
          <w:tcPr>
            <w:shd w:val="clear" w:fill="green"/>
            <w:noWrap/>
          </w:tcPr>
          <w:p>
            <w:pPr/>
            <w:r>
              <w:rPr/>
              <w:t xml:space="preserve"/>
              <w:pict>
                <v:shape type="#_x0000_t75" style="width:100px;height:150px" stroked="f" filled="f">
                  <v:imagedata r:id="rId51" o:title=""/>
                </v:shape>
              </w:pict>
              <w:t xml:space="preserve"/>
            </w:r>
          </w:p>
        </w:tc>
      </w:tr>
      <w:tr>
        <w:trPr/>
        <w:tc>
          <w:tcPr>
            <w:shd w:val="clear" w:fill="red"/>
            <w:noWrap/>
          </w:tcPr>
          <w:p>
            <w:pPr/>
            <w:r>
              <w:rPr/>
              <w:t xml:space="preserve">MaP-18</w:t>
            </w:r>
          </w:p>
        </w:tc>
        <w:tc>
          <w:tcPr>
            <w:shd w:val="clear" w:fill="red"/>
            <w:noWrap/>
          </w:tcPr>
          <w:p>
            <w:pPr/>
            <w:r>
              <w:rPr/>
              <w:t xml:space="preserve">Fassade
</w:t>
            </w:r>
          </w:p>
          <w:p>
            <w:pPr/>
            <w:r>
              <w:rPr/>
              <w:t xml:space="preserve">EG bis DG
</w:t>
            </w:r>
          </w:p>
        </w:tc>
        <w:tc>
          <w:tcPr>
            <w:shd w:val="clear" w:fill="red"/>
            <w:noWrap/>
          </w:tcPr>
          <w:p>
            <w:pPr/>
            <w:r>
              <w:rPr/>
              <w:t xml:space="preserve">VM-5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2" o:title=""/>
                </v:shape>
              </w:pict>
              <w:t xml:space="preserve"/>
            </w:r>
          </w:p>
        </w:tc>
        <w:tc>
          <w:tcPr>
            <w:shd w:val="clear" w:fill="red"/>
            <w:noWrap/>
          </w:tcPr>
          <w:p>
            <w:pPr/>
            <w:r>
              <w:rPr/>
              <w:t xml:space="preserve"/>
              <w:pict>
                <v:shape type="#_x0000_t75" style="width:100px;height:150px" stroked="f" filled="f">
                  <v:imagedata r:id="rId53" o:title=""/>
                </v:shape>
              </w:pict>
              <w:t xml:space="preserve"/>
            </w:r>
          </w:p>
        </w:tc>
      </w:tr>
      <w:tr>
        <w:trPr/>
        <w:tc>
          <w:tcPr>
            <w:shd w:val="clear" w:fill="orange"/>
            <w:noWrap/>
          </w:tcPr>
          <w:p>
            <w:pPr/>
            <w:r>
              <w:rPr/>
              <w:t xml:space="preserve">VB-1</w:t>
            </w:r>
          </w:p>
        </w:tc>
        <w:tc>
          <w:tcPr>
            <w:shd w:val="clear" w:fill="orange"/>
            <w:noWrap/>
          </w:tcPr>
          <w:p>
            <w:pPr/>
            <w:r>
              <w:rPr/>
              <w:t xml:space="preserve">Unterdach
</w:t>
            </w:r>
          </w:p>
          <w:p>
            <w:pPr/>
            <w:r>
              <w:rPr/>
              <w:t xml:space="preserve">DG
</w:t>
            </w:r>
          </w:p>
        </w:tc>
        <w:tc>
          <w:tcPr>
            <w:shd w:val="clear" w:fill="orange"/>
            <w:noWrap/>
          </w:tcPr>
          <w:p>
            <w:pPr/>
            <w:r>
              <w:rPr/>
              <w:t xml:space="preserve">VM-1
</w:t>
            </w:r>
          </w:p>
          <w:p>
            <w:pPr/>
            <w:r>
              <w:rPr/>
              <w:t xml:space="preserve">Faserzement
</w:t>
            </w:r>
          </w:p>
          <w:p>
            <w:pPr/>
            <w:r>
              <w:rPr/>
              <w:t xml:space="preserve">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4" o:title=""/>
                </v:shape>
              </w:pict>
              <w:t xml:space="preserve"/>
            </w:r>
          </w:p>
        </w:tc>
        <w:tc>
          <w:tcPr>
            <w:shd w:val="clear" w:fill="orange"/>
            <w:noWrap/>
          </w:tcPr>
          <w:p>
            <w:pPr/>
            <w:r>
              <w:rPr/>
              <w:t xml:space="preserve"/>
              <w:pict>
                <v:shape type="#_x0000_t75" style="width:100px;height:150px" stroked="f" filled="f">
                  <v:imagedata r:id="rId55" o:title=""/>
                </v:shape>
              </w:pict>
              <w:t xml:space="preserve"/>
            </w:r>
          </w:p>
        </w:tc>
      </w:tr>
      <w:tr>
        <w:trPr/>
        <w:tc>
          <w:tcPr>
            <w:shd w:val="clear" w:fill="green"/>
            <w:noWrap/>
          </w:tcPr>
          <w:p>
            <w:pPr/>
            <w:r>
              <w:rPr/>
              <w:t xml:space="preserve">VB-2</w:t>
            </w:r>
          </w:p>
        </w:tc>
        <w:tc>
          <w:tcPr>
            <w:shd w:val="clear" w:fill="green"/>
            <w:noWrap/>
          </w:tcPr>
          <w:p>
            <w:pPr/>
            <w:r>
              <w:rPr/>
              <w:t xml:space="preserve">Estrich
</w:t>
            </w:r>
          </w:p>
          <w:p>
            <w:pPr/>
            <w:r>
              <w:rPr/>
              <w:t xml:space="preserve">DG
</w:t>
            </w:r>
          </w:p>
        </w:tc>
        <w:tc>
          <w:tcPr>
            <w:shd w:val="clear" w:fill="green"/>
            <w:noWrap/>
          </w:tcPr>
          <w:p>
            <w:pPr/>
            <w:r>
              <w:rPr/>
              <w:t xml:space="preserve">VM-2
</w:t>
            </w:r>
          </w:p>
          <w:p>
            <w:pPr/>
            <w:r>
              <w:rPr/>
              <w:t xml:space="preserve">Dämmung
</w:t>
            </w:r>
          </w:p>
          <w:p>
            <w:pPr/>
            <w:r>
              <w:rPr/>
              <w:t xml:space="preserve">Estrichboden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56" o:title=""/>
                </v:shape>
              </w:pict>
              <w:t xml:space="preserve"/>
            </w:r>
          </w:p>
        </w:tc>
        <w:tc>
          <w:tcPr>
            <w:shd w:val="clear" w:fill="green"/>
            <w:noWrap/>
          </w:tcPr>
          <w:p>
            <w:pPr/>
            <w:r>
              <w:rPr/>
              <w:t xml:space="preserve"/>
              <w:pict>
                <v:shape type="#_x0000_t75" style="width:100px;height:150px" stroked="f" filled="f">
                  <v:imagedata r:id="rId57" o:title=""/>
                </v:shape>
              </w:pict>
              <w:t xml:space="preserve"/>
            </w:r>
          </w:p>
        </w:tc>
      </w:tr>
      <w:tr>
        <w:trPr/>
        <w:tc>
          <w:tcPr>
            <w:shd w:val="clear" w:fill="red"/>
            <w:noWrap/>
          </w:tcPr>
          <w:p>
            <w:pPr/>
            <w:r>
              <w:rPr/>
              <w:t xml:space="preserve">VB-3</w:t>
            </w:r>
          </w:p>
        </w:tc>
        <w:tc>
          <w:tcPr>
            <w:shd w:val="clear" w:fill="red"/>
            <w:noWrap/>
          </w:tcPr>
          <w:p>
            <w:pPr/>
            <w:r>
              <w:rPr/>
              <w:t xml:space="preserve">Estrich
</w:t>
            </w:r>
          </w:p>
          <w:p>
            <w:pPr/>
            <w:r>
              <w:rPr/>
              <w:t xml:space="preserve">DG
</w:t>
            </w:r>
          </w:p>
        </w:tc>
        <w:tc>
          <w:tcPr>
            <w:shd w:val="clear" w:fill="red"/>
            <w:noWrap/>
          </w:tcPr>
          <w:p>
            <w:pPr/>
            <w:r>
              <w:rPr/>
              <w:t xml:space="preserve">VM-3
</w:t>
            </w:r>
          </w:p>
          <w:p>
            <w:pPr/>
            <w:r>
              <w:rPr/>
              <w:t xml:space="preserve">LAP
</w:t>
            </w:r>
          </w:p>
          <w:p>
            <w:pPr/>
            <w:r>
              <w:rPr/>
              <w:t xml:space="preserve">Brandschutz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8" o:title=""/>
                </v:shape>
              </w:pict>
              <w:t xml:space="preserve"/>
            </w:r>
          </w:p>
        </w:tc>
        <w:tc>
          <w:tcPr>
            <w:shd w:val="clear" w:fill="red"/>
            <w:noWrap/>
          </w:tcPr>
          <w:p>
            <w:pPr/>
            <w:r>
              <w:rPr/>
              <w:t xml:space="preserve"/>
              <w:pict>
                <v:shape type="#_x0000_t75" style="width:100px;height:150px" stroked="f" filled="f">
                  <v:imagedata r:id="rId59" o:title=""/>
                </v:shape>
              </w:pict>
              <w:t xml:space="preserve"/>
            </w:r>
          </w:p>
        </w:tc>
      </w:tr>
      <w:tr>
        <w:trPr/>
        <w:tc>
          <w:tcPr>
            <w:shd w:val="clear" w:fill="orange"/>
            <w:noWrap/>
          </w:tcPr>
          <w:p>
            <w:pPr/>
            <w:r>
              <w:rPr/>
              <w:t xml:space="preserve">VB-4</w:t>
            </w:r>
          </w:p>
        </w:tc>
        <w:tc>
          <w:tcPr>
            <w:shd w:val="clear" w:fill="orange"/>
            <w:noWrap/>
          </w:tcPr>
          <w:p>
            <w:pPr/>
            <w:r>
              <w:rPr/>
              <w:t xml:space="preserve">Balkon
</w:t>
            </w:r>
          </w:p>
          <w:p>
            <w:pPr/>
            <w:r>
              <w:rPr/>
              <w:t xml:space="preserve">OG
</w:t>
            </w:r>
          </w:p>
        </w:tc>
        <w:tc>
          <w:tcPr>
            <w:shd w:val="clear" w:fill="orange"/>
            <w:noWrap/>
          </w:tcPr>
          <w:p>
            <w:pPr/>
            <w:r>
              <w:rPr/>
              <w:t xml:space="preserve">VM-9
</w:t>
            </w:r>
          </w:p>
          <w:p>
            <w:pPr/>
            <w:r>
              <w:rPr/>
              <w:t xml:space="preserve">Faserzement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0" o:title=""/>
                </v:shape>
              </w:pict>
              <w:t xml:space="preserve"/>
            </w:r>
          </w:p>
        </w:tc>
        <w:tc>
          <w:tcPr>
            <w:shd w:val="clear" w:fill="orange"/>
            <w:noWrap/>
          </w:tcPr>
          <w:p>
            <w:pPr/>
            <w:r>
              <w:rPr/>
              <w:t xml:space="preserve"/>
              <w:pict>
                <v:shape type="#_x0000_t75" style="width:100px;height:150px" stroked="f" filled="f">
                  <v:imagedata r:id="rId61" o:title=""/>
                </v:shape>
              </w:pict>
              <w:t xml:space="preserve"/>
            </w:r>
          </w:p>
        </w:tc>
      </w:tr>
      <w:tr>
        <w:trPr/>
        <w:tc>
          <w:tcPr>
            <w:shd w:val="clear" w:fill="red"/>
            <w:noWrap/>
          </w:tcPr>
          <w:p>
            <w:pPr/>
            <w:r>
              <w:rPr/>
              <w:t xml:space="preserve">VB-5</w:t>
            </w:r>
          </w:p>
        </w:tc>
        <w:tc>
          <w:tcPr>
            <w:shd w:val="clear" w:fill="red"/>
            <w:noWrap/>
          </w:tcPr>
          <w:p>
            <w:pPr/>
            <w:r>
              <w:rPr/>
              <w:t xml:space="preserve">Gang
</w:t>
            </w:r>
          </w:p>
          <w:p>
            <w:pPr/>
            <w:r>
              <w:rPr/>
              <w:t xml:space="preserve">EG
</w:t>
            </w:r>
          </w:p>
        </w:tc>
        <w:tc>
          <w:tcPr>
            <w:shd w:val="clear" w:fill="red"/>
            <w:noWrap/>
          </w:tcPr>
          <w:p>
            <w:pPr/>
            <w:r>
              <w:rPr/>
              <w:t xml:space="preserve">VM-13
</w:t>
            </w:r>
          </w:p>
          <w:p>
            <w:pPr/>
            <w:r>
              <w:rPr/>
              <w:t xml:space="preserve">Faserzement / LAP
</w:t>
            </w:r>
          </w:p>
          <w:p>
            <w:pPr/>
            <w:r>
              <w:rPr/>
              <w:t xml:space="preserve">Elektrotableau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2" o:title=""/>
                </v:shape>
              </w:pict>
              <w:t xml:space="preserve"/>
            </w:r>
          </w:p>
        </w:tc>
        <w:tc>
          <w:tcPr>
            <w:shd w:val="clear" w:fill="red"/>
            <w:noWrap/>
          </w:tcPr>
          <w:p>
            <w:pPr/>
            <w:r>
              <w:rPr/>
              <w:t xml:space="preserve"/>
              <w:pict>
                <v:shape type="#_x0000_t75" style="width:100px;height:150px" stroked="f" filled="f">
                  <v:imagedata r:id="rId63"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8" o:title=""/>
          </v:shape>
        </w:pict>
        <w:t/>
        <w:pict>
          <v:shape type="#_x0000_t75" style="width:706.65083135392px;height:1000px" stroked="f" filled="f">
            <v:imagedata r:id="rId19"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