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Erlihalde 5, Veltheim,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Martin moroni immobilien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 moroni immobilien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18.09.2025 09:18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Gang
</w:t>
            </w:r>
          </w:p>
          <w:p>
            <w:pPr/>
            <w:r>
              <w:rPr/>
              <w:t xml:space="preserve">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Schlafzimmer
</w:t>
            </w:r>
          </w:p>
          <w:p>
            <w:pPr/>
            <w:r>
              <w:rPr/>
              <w:t xml:space="preserve">OG
</w:t>
            </w:r>
          </w:p>
          <w:p>
            <w:pPr/>
            <w:r>
              <w:rPr/>
              <w:t xml:space="preserve">hinter Kamin
</w:t>
            </w:r>
          </w:p>
        </w:tc>
        <w:tc>
          <w:tcPr>
            <w:noWrap/>
          </w:tcPr>
          <w:p>
            <w:pPr/>
            <w:r>
              <w:rPr/>
              <w:t xml:space="preserve">Kamin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Anbau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Anbau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Garage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VB-7</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aus dem Elektrotableau im Gang des Obergeschosses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hinter dem Kamin im Schlafzimmer des Obergeschosses kann ebenfalls durch instruierte Handwerker unter Beachtung der Richtlinien 33031 rückgebaut werden. Der Abfall ist mit dem LVA-Code 17 06 98 nk in einer Deponie Typ B zu deponieren.</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w:t>
      </w:r>
      <w:br/>
      <w:r>
        <w:rPr>
          <w:sz w:val="24"/>
          <w:szCs w:val="24"/>
        </w:rPr>
        <w:t xml:space="preserve">LAP im Kachelofen des Wohnzimmers im Erdgeschoss muss durch einen Schadstoffsanierer rückgebaut werden, wobei die Richtlinien 33036 zu beachten sind. Der zu entsorgende Abfall hat den LVA-Code 17 06 05 S und ist in entsprechend geeigneten Einrichtungen zu entsorgen.</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w:t>
      </w:r>
      <w:br/>
      <w:r>
        <w:rPr>
          <w:sz w:val="24"/>
          <w:szCs w:val="24"/>
        </w:rPr>
        <w:t xml:space="preserve">Faserzement im Türblatt des Anbaus im Erdgeschoss kann von instruierte Handwerker rückgebaut werden. Die Massnahmen erfolgen nach den Richtlinien 33031, und der Abfall gehört gemäss LVA-Code 17 06 98 nk in eine Deponie Typ B.</w:t>
      </w:r>
      <w:br/>
      <w:r>
        <w:rPr>
          <w:sz w:val="24"/>
          <w:szCs w:val="24"/>
        </w:rPr>
        <w:t xml:space="preserve"/>
      </w:r>
      <w:br/>
      <w:r>
        <w:rPr>
          <w:sz w:val="24"/>
          <w:szCs w:val="24"/>
          <w:b w:val="1"/>
          <w:bCs w:val="1"/>
        </w:rPr>
        <w:t xml:space="preserve"/>
      </w:r>
      <w:r>
        <w:rPr>
          <w:sz w:val="24"/>
          <w:szCs w:val="24"/>
          <w:b w:val="1"/>
          <w:bCs w:val="1"/>
        </w:rPr>
        <w:t xml:space="preserve">VB-9:</w:t>
      </w:r>
      <w:r>
        <w:rPr>
          <w:sz w:val="24"/>
          <w:szCs w:val="24"/>
        </w:rPr>
        <w:t xml:space="preserve">  </w:t>
      </w:r>
      <w:br/>
      <w:r>
        <w:rPr>
          <w:sz w:val="24"/>
          <w:szCs w:val="24"/>
        </w:rPr>
        <w:t xml:space="preserve">Auch das Faserzement im Türblatt des Anbaus im Erdgeschoss kann durch instruierte Handwerker zurückgebaut werden. Die Vorschriften der Richtlinien 33031 sind einzuhalten, und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VB-10:</w:t>
      </w:r>
      <w:r>
        <w:rPr>
          <w:sz w:val="24"/>
          <w:szCs w:val="24"/>
        </w:rPr>
        <w:t xml:space="preserve">  </w:t>
      </w:r>
      <w:br/>
      <w:r>
        <w:rPr>
          <w:sz w:val="24"/>
          <w:szCs w:val="24"/>
        </w:rPr>
        <w:t xml:space="preserve">Das Faserzement im Türblatt der Garage im Erdgeschoss ist ebenfalls von instruierte Handwerker zu sanieren. Dabei sind die Richtlinien 33031 zu befolgen und der Abfall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 Treppenhaus
</w:t>
            </w:r>
          </w:p>
          <w:p>
            <w:pPr/>
            <w:r>
              <w:rPr/>
              <w:t xml:space="preserve">EG -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Kamin
</w:t>
            </w:r>
          </w:p>
        </w:tc>
        <w:tc>
          <w:tcPr>
            <w:shd w:val="clear" w:fill="red"/>
            <w:noWrap/>
          </w:tcPr>
          <w:p>
            <w:pPr/>
            <w:r>
              <w:rPr/>
              <w:t xml:space="preserve">VM-7
</w:t>
            </w:r>
          </w:p>
          <w:p>
            <w:pPr/>
            <w:r>
              <w:rPr/>
              <w:t xml:space="preserve">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Esszimmer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Esszimmer / Dusche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 Esszimmer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Keller
</w:t>
            </w:r>
          </w:p>
          <w:p>
            <w:pPr/>
            <w:r>
              <w:rPr/>
              <w:t xml:space="preserve">EG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OG
</w:t>
            </w:r>
          </w:p>
          <w:p>
            <w:pPr/>
            <w:r>
              <w:rPr/>
              <w:t xml:space="preserve">Elektrotableau
</w:t>
            </w:r>
          </w:p>
        </w:tc>
        <w:tc>
          <w:tcPr>
            <w:shd w:val="clear" w:fill="orange"/>
            <w:noWrap/>
          </w:tcPr>
          <w:p>
            <w:pPr/>
            <w:r>
              <w:rPr/>
              <w:t xml:space="preserve">VM-3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VB-3</w:t>
            </w:r>
          </w:p>
        </w:tc>
        <w:tc>
          <w:tcPr>
            <w:shd w:val="clear" w:fill="red"/>
            <w:noWrap/>
          </w:tcPr>
          <w:p>
            <w:pPr/>
            <w:r>
              <w:rPr/>
              <w:t xml:space="preserve">Gesammtes OG
</w:t>
            </w:r>
          </w:p>
          <w:p>
            <w:pPr/>
            <w:r>
              <w:rPr/>
              <w:t xml:space="preserve">OG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VB-4</w:t>
            </w:r>
          </w:p>
        </w:tc>
        <w:tc>
          <w:tcPr>
            <w:shd w:val="clear" w:fill="orange"/>
            <w:noWrap/>
          </w:tcPr>
          <w:p>
            <w:pPr/>
            <w:r>
              <w:rPr/>
              <w:t xml:space="preserve">Schlafzimmer
</w:t>
            </w:r>
          </w:p>
          <w:p>
            <w:pPr/>
            <w:r>
              <w:rPr/>
              <w:t xml:space="preserve">OG
</w:t>
            </w:r>
          </w:p>
          <w:p>
            <w:pPr/>
            <w:r>
              <w:rPr/>
              <w:t xml:space="preserve">hinter Kamin
</w:t>
            </w:r>
          </w:p>
        </w:tc>
        <w:tc>
          <w:tcPr>
            <w:shd w:val="clear" w:fill="orange"/>
            <w:noWrap/>
          </w:tcPr>
          <w:p>
            <w:pPr/>
            <w:r>
              <w:rPr/>
              <w:t xml:space="preserve">VM-1
</w:t>
            </w:r>
          </w:p>
          <w:p>
            <w:pPr/>
            <w:r>
              <w:rPr/>
              <w:t xml:space="preserve">Faserzement
</w:t>
            </w:r>
          </w:p>
          <w:p>
            <w:pPr/>
            <w:r>
              <w:rPr/>
              <w:t xml:space="preserve">Kamin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VB-5</w:t>
            </w:r>
          </w:p>
        </w:tc>
        <w:tc>
          <w:tcPr>
            <w:shd w:val="clear" w:fill="green"/>
            <w:noWrap/>
          </w:tcPr>
          <w:p>
            <w:pPr/>
            <w:r>
              <w:rPr/>
              <w:t xml:space="preserve">Gesammtes Haus
</w:t>
            </w:r>
          </w:p>
          <w:p>
            <w:pPr/>
            <w:r>
              <w:rPr/>
              <w:t xml:space="preserve">EG - OG
</w:t>
            </w:r>
          </w:p>
          <w:p>
            <w:pPr/>
            <w:r>
              <w:rPr/>
              <w:t xml:space="preserve">Decke
</w:t>
            </w:r>
          </w:p>
        </w:tc>
        <w:tc>
          <w:tcPr>
            <w:shd w:val="clear" w:fill="green"/>
            <w:noWrap/>
          </w:tcPr>
          <w:p>
            <w:pPr/>
            <w:r>
              <w:rPr/>
              <w:t xml:space="preserve">VM-13
</w:t>
            </w:r>
          </w:p>
          <w:p>
            <w:pPr/>
            <w:r>
              <w:rPr/>
              <w:t xml:space="preserve">Schlake Schüttung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VB-6</w:t>
            </w:r>
          </w:p>
        </w:tc>
        <w:tc>
          <w:tcPr>
            <w:shd w:val="clear" w:fill="orange"/>
            <w:noWrap/>
          </w:tcPr>
          <w:p>
            <w:pPr/>
            <w:r>
              <w:rPr/>
              <w:t xml:space="preserve">Gesammtes Haus
</w:t>
            </w:r>
          </w:p>
          <w:p>
            <w:pPr/>
            <w:r>
              <w:rPr/>
              <w:t xml:space="preserve">EG - OG
</w:t>
            </w:r>
          </w:p>
          <w:p>
            <w:pPr/>
            <w:r>
              <w:rPr/>
              <w:t xml:space="preserve">Fallrohr
</w:t>
            </w:r>
          </w:p>
        </w:tc>
        <w:tc>
          <w:tcPr>
            <w:shd w:val="clear" w:fill="orange"/>
            <w:noWrap/>
          </w:tcPr>
          <w:p>
            <w:pPr/>
            <w:r>
              <w:rPr/>
              <w:t xml:space="preserve">VM-14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VB-7</w:t>
            </w:r>
          </w:p>
        </w:tc>
        <w:tc>
          <w:tcPr>
            <w:shd w:val="clear" w:fill="red"/>
            <w:noWrap/>
          </w:tcPr>
          <w:p>
            <w:pPr/>
            <w:r>
              <w:rPr/>
              <w:t xml:space="preserve">Wohnzimmer
</w:t>
            </w:r>
          </w:p>
          <w:p>
            <w:pPr/>
            <w:r>
              <w:rPr/>
              <w:t xml:space="preserve">EG
</w:t>
            </w:r>
          </w:p>
          <w:p>
            <w:pPr/>
            <w:r>
              <w:rPr/>
              <w:t xml:space="preserve">Kachelofen
</w:t>
            </w:r>
          </w:p>
        </w:tc>
        <w:tc>
          <w:tcPr>
            <w:shd w:val="clear" w:fill="red"/>
            <w:noWrap/>
          </w:tcPr>
          <w:p>
            <w:pPr/>
            <w:r>
              <w:rPr/>
              <w:t xml:space="preserve">VM-16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VB-8</w:t>
            </w:r>
          </w:p>
        </w:tc>
        <w:tc>
          <w:tcPr>
            <w:shd w:val="clear" w:fill="orange"/>
            <w:noWrap/>
          </w:tcPr>
          <w:p>
            <w:pPr/>
            <w:r>
              <w:rPr/>
              <w:t xml:space="preserve">Anbau
</w:t>
            </w:r>
          </w:p>
          <w:p>
            <w:pPr/>
            <w:r>
              <w:rPr/>
              <w:t xml:space="preserve">EG
</w:t>
            </w:r>
          </w:p>
          <w:p>
            <w:pPr/>
            <w:r>
              <w:rPr/>
              <w:t xml:space="preserve">Türblatt
</w:t>
            </w:r>
          </w:p>
        </w:tc>
        <w:tc>
          <w:tcPr>
            <w:shd w:val="clear" w:fill="orange"/>
            <w:noWrap/>
          </w:tcPr>
          <w:p>
            <w:pPr/>
            <w:r>
              <w:rPr/>
              <w:t xml:space="preserve">VM-20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VB-9</w:t>
            </w:r>
          </w:p>
        </w:tc>
        <w:tc>
          <w:tcPr>
            <w:shd w:val="clear" w:fill="orange"/>
            <w:noWrap/>
          </w:tcPr>
          <w:p>
            <w:pPr/>
            <w:r>
              <w:rPr/>
              <w:t xml:space="preserve">Anbau
</w:t>
            </w:r>
          </w:p>
          <w:p>
            <w:pPr/>
            <w:r>
              <w:rPr/>
              <w:t xml:space="preserve">EG
</w:t>
            </w:r>
          </w:p>
          <w:p>
            <w:pPr/>
            <w:r>
              <w:rPr/>
              <w:t xml:space="preserve">Türblatt
</w:t>
            </w:r>
          </w:p>
        </w:tc>
        <w:tc>
          <w:tcPr>
            <w:shd w:val="clear" w:fill="orange"/>
            <w:noWrap/>
          </w:tcPr>
          <w:p>
            <w:pPr/>
            <w:r>
              <w:rPr/>
              <w:t xml:space="preserve">VM-21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VB-10</w:t>
            </w:r>
          </w:p>
        </w:tc>
        <w:tc>
          <w:tcPr>
            <w:shd w:val="clear" w:fill="orange"/>
            <w:noWrap/>
          </w:tcPr>
          <w:p>
            <w:pPr/>
            <w:r>
              <w:rPr/>
              <w:t xml:space="preserve">Garage
</w:t>
            </w:r>
          </w:p>
          <w:p>
            <w:pPr/>
            <w:r>
              <w:rPr/>
              <w:t xml:space="preserve">EG
</w:t>
            </w:r>
          </w:p>
          <w:p>
            <w:pPr/>
            <w:r>
              <w:rPr/>
              <w:t xml:space="preserve">Türblatt
</w:t>
            </w:r>
          </w:p>
        </w:tc>
        <w:tc>
          <w:tcPr>
            <w:shd w:val="clear" w:fill="orange"/>
            <w:noWrap/>
          </w:tcPr>
          <w:p>
            <w:pPr/>
            <w:r>
              <w:rPr/>
              <w:t xml:space="preserve">VM-25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