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Remisbergstrasse 60A, Kreuzlingen,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479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Barbara Binkert</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Barbara Binkert</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 17 Faserzement</w:t>
      </w:r>
      <w:r>
        <w:rPr>
          <w:sz w:val="24"/>
          <w:szCs w:val="24"/>
        </w:rPr>
        <w:t xml:space="preserve"> kann durch instruierte Handwerker unter Einhaltung der Richtlinien 33031 rückgebaut werden und ist mit dem LVA Code 17 06 98nK in einer Deponie Typ B zu entsorgen. Die Menge beträgt 200 kg.</w:t>
      </w:r>
      <w:br/>
      <w:r>
        <w:rPr>
          <w:sz w:val="24"/>
          <w:szCs w:val="24"/>
        </w:rPr>
        <w:t xml:space="preserve"/>
      </w:r>
      <w:br/>
      <w:r>
        <w:rPr>
          <w:sz w:val="24"/>
          <w:szCs w:val="24"/>
          <w:b w:val="1"/>
          <w:bCs w:val="1"/>
        </w:rPr>
        <w:t xml:space="preserve"/>
      </w:r>
      <w:r>
        <w:rPr>
          <w:sz w:val="24"/>
          <w:szCs w:val="24"/>
          <w:b w:val="1"/>
          <w:bCs w:val="1"/>
        </w:rPr>
        <w:t xml:space="preserve">Map 9 Parkett (versiegelt)</w:t>
      </w:r>
      <w:r>
        <w:rPr>
          <w:sz w:val="24"/>
          <w:szCs w:val="24"/>
        </w:rPr>
        <w:t xml:space="preserve"> muss von Schadstoffsanierern entfernt werden, wobei die Richtlinien 11049 zu beachten sind, und mit dem LVA Code 17 02 04mN in einem Bauabfall-Entsorgungsunternehmen Typ E zu entsorgen. Die Menge beträgt 50 m2.</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Wohnung
</w:t>
            </w:r>
          </w:p>
          <w:p>
            <w:pPr/>
            <w:r>
              <w:rPr/>
              <w:t xml:space="preserve">eg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