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Via da Munt 31, Domat/Ems,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2728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466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Vorsorge</w:t>
              <w:b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Giovanni Russi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Via da Munt 31, 7013 Domat/Ems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Giovanni Russi</w:t>
            </w:r>
            <w:bookmarkEnd w:id="12"/>
            <w:r w:rsidRPr="00FF365E">
              <w:rPr>
                <w:sz w:val="24"/>
                <w:szCs w:val="24"/>
                <w:lang w:val="en-GB"/>
              </w:rPr>
              <w:t xml:space="preserve"> </w:t>
            </w:r>
            <w:bookmarkStart w:id="13" w:name="OLE_LINK13"/>
            <w:r w:rsidRPr="00FF365E">
              <w:rPr>
                <w:sz w:val="24"/>
                <w:szCs w:val="24"/>
                <w:lang w:val="en-GB"/>
              </w:rPr>
              <w:t xml:space="preserve">Via da Munt 31, 7013 Domat/Ems</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2025-09-04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Gang
</w:t>
            </w:r>
          </w:p>
          <w:p>
            <w:pPr/>
            <w:r>
              <w:rPr/>
              <w:t xml:space="preserve">OG
</w:t>
            </w:r>
          </w:p>
        </w:tc>
        <w:tc>
          <w:tcPr>
            <w:noWrap/>
          </w:tcPr>
          <w:p>
            <w:pPr/>
            <w:r>
              <w:rPr/>
              <w:t xml:space="preserve">Decke</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Treppe und Eingang
</w:t>
            </w:r>
          </w:p>
          <w:p>
            <w:pPr/>
            <w:r>
              <w:rPr/>
              <w:t xml:space="preserve">EG-OG
</w:t>
            </w:r>
          </w:p>
        </w:tc>
        <w:tc>
          <w:tcPr>
            <w:noWrap/>
          </w:tcPr>
          <w:p>
            <w:pPr/>
            <w:r>
              <w:rPr/>
              <w:t xml:space="preserve">Sockel</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Küche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MaP-9</w:t>
            </w:r>
          </w:p>
        </w:tc>
        <w:tc>
          <w:tcPr>
            <w:noWrap/>
          </w:tcPr>
          <w:p>
            <w:pPr/>
            <w:r>
              <w:rPr/>
              <w:t xml:space="preserve">Allg Böden
</w:t>
            </w:r>
          </w:p>
          <w:p>
            <w:pPr/>
            <w:r>
              <w:rPr/>
              <w:t xml:space="preserve">EG und DG
</w:t>
            </w:r>
          </w:p>
        </w:tc>
        <w:tc>
          <w:tcPr>
            <w:noWrap/>
          </w:tcPr>
          <w:p>
            <w:pPr/>
            <w:r>
              <w:rPr/>
              <w:t xml:space="preserve"/>
            </w:r>
          </w:p>
        </w:tc>
        <w:tc>
          <w:tcPr>
            <w:noWrap/>
          </w:tcPr>
          <w:p>
            <w:pPr/>
            <w:r>
              <w:rPr/>
              <w:t xml:space="preserve">Parkettkleber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Bad
</w:t>
            </w:r>
          </w:p>
          <w:p>
            <w:pPr/>
            <w:r>
              <w:rPr/>
              <w:t xml:space="preserve">1.OG
</w:t>
            </w:r>
          </w:p>
        </w:tc>
        <w:tc>
          <w:tcPr>
            <w:noWrap/>
          </w:tcPr>
          <w:p>
            <w:pPr/>
            <w:r>
              <w:rPr/>
              <w:t xml:space="preserve">Wand 2. Lage</w:t>
            </w:r>
          </w:p>
        </w:tc>
        <w:tc>
          <w:tcPr>
            <w:noWrap/>
          </w:tcPr>
          <w:p>
            <w:pPr/>
            <w:r>
              <w:rPr/>
              <w:t xml:space="preserve">Fliesenkleber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VB-2</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Faserzement/LAP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Keller
</w:t>
            </w:r>
          </w:p>
          <w:p>
            <w:pPr/>
            <w:r>
              <w:rPr/>
              <w:t xml:space="preserve">UG
</w:t>
            </w:r>
          </w:p>
        </w:tc>
        <w:tc>
          <w:tcPr>
            <w:noWrap/>
          </w:tcPr>
          <w:p>
            <w:pPr/>
            <w:r>
              <w:rPr/>
              <w:t xml:space="preserve">Elektrotableau</w:t>
            </w:r>
          </w:p>
        </w:tc>
        <w:tc>
          <w:tcPr>
            <w:noWrap/>
          </w:tcPr>
          <w:p>
            <w:pPr/>
            <w:r>
              <w:rPr/>
              <w:t xml:space="preserve">Faserzement/LAP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Keller
</w:t>
            </w:r>
          </w:p>
          <w:p>
            <w:pPr/>
            <w:r>
              <w:rPr/>
              <w:t xml:space="preserve">UG
</w:t>
            </w:r>
          </w:p>
        </w:tc>
        <w:tc>
          <w:tcPr>
            <w:noWrap/>
          </w:tcPr>
          <w:p>
            <w:pPr/>
            <w:r>
              <w:rPr/>
              <w:t xml:space="preserve">Wasserleitungen</w:t>
            </w:r>
          </w:p>
        </w:tc>
        <w:tc>
          <w:tcPr>
            <w:noWrap/>
          </w:tcPr>
          <w:p>
            <w:pPr/>
            <w:r>
              <w:rPr/>
              <w:t xml:space="preserve">Rohrisolation</w:t>
            </w:r>
          </w:p>
        </w:tc>
        <w:tc>
          <w:tcPr>
            <w:noWrap/>
          </w:tcPr>
          <w:p>
            <w:pPr/>
            <w:r>
              <w:rPr/>
              <w:t xml:space="preserve">FCKW</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Waschküche
</w:t>
            </w:r>
          </w:p>
          <w:p>
            <w:pPr/>
            <w:r>
              <w:rPr/>
              <w:t xml:space="preserve">UG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VB-6</w:t>
            </w:r>
          </w:p>
        </w:tc>
        <w:tc>
          <w:tcPr>
            <w:noWrap/>
          </w:tcPr>
          <w:p>
            <w:pPr/>
            <w:r>
              <w:rPr/>
              <w:t xml:space="preserve">Dach
</w:t>
            </w:r>
          </w:p>
          <w:p>
            <w:pPr/>
            <w:r>
              <w:rPr/>
              <w:t xml:space="preserve">DG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Rohrisolation</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06 03 [S]</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FCKW-haltige Dämmung </w:t>
            </w:r>
          </w:p>
        </w:tc>
        <w:tc>
          <w:tcPr>
            <w:noWrap/>
          </w:tcPr>
          <w:p>
            <w:pPr/>
            <w:r>
              <w:rPr/>
              <w:t xml:space="preserve">17 06 03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MaP-2</w:t>
      </w:r>
      <w:r>
        <w:rPr>
          <w:sz w:val="24"/>
          <w:szCs w:val="24"/>
        </w:rPr>
        <w:t xml:space="preserve">  </w:t>
      </w:r>
      <w:br/>
      <w:r>
        <w:rPr>
          <w:sz w:val="24"/>
          <w:szCs w:val="24"/>
        </w:rPr>
        <w:t xml:space="preserve">Das Material Verputz aus dem Gang im Obergeschoss kann durch Schadstoffsanierer gemäss der Richtlinien EKAS 6503 Kapitel 7 rückgebaut werden. Es muss mit dem LVA Code 17 06 05 S entsorgt werden.</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w:t>
      </w:r>
      <w:br/>
      <w:r>
        <w:rPr>
          <w:sz w:val="24"/>
          <w:szCs w:val="24"/>
        </w:rPr>
        <w:t xml:space="preserve">Der Fliesenkleber am Sockel der Treppe und am Eingang vom Erdgeschoss zum Obergeschoss enthält Asbest und wird ebenfalls durch Schadstoffsanierer unter Befolgung der Richtlinien EKAS 6503 Kapitel 7 entfernt. Die Entsorgung erfolgt mit dem LVA Code 17 06 05 S.</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In der Küche im Erdgeschoss ist Fliesenkleber an der Wand zu finden, der Asbest enthält. Dieser kann gemäss den Richtlinien EKAS 6503 Kapitel 7 durch Schadstoffsanierer rückgebaut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Der Fliesenkleber in der zweiten Lage der Wand im Bad im ersten Obergeschoss ist asbestbelastet. Eine Sanierung erfolgt durch Schadstoffsanierer nach den Vorgaben von EKAS 6503 Kapitel 7 und die Entsorgung geschieht unter Verwendung des LVA Codes 17 06 05 S.</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Die Rohrisolation in den Wasserleitungen im Keller des Untergeschosses ist mit FCKW belastet. Diese Isolation kann von instruieren Handwerkern am Stück in der Kehrichtverbrennungsanlage (KVA) entsorgt werden unter dem LVA Code 17 06 03 [S].</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w:t>
      </w:r>
      <w:br/>
      <w:r>
        <w:rPr>
          <w:sz w:val="24"/>
          <w:szCs w:val="24"/>
        </w:rPr>
        <w:t xml:space="preserve">Für Faserzement an den Fallrohren in der Waschküche im Untergeschoss wird empfohlen, die Sanierung durch instruierte Handwerker vorzunehmen. Es soll nach den Richtlinien 33031 verfahren und mit dem LVA Code 17 06 98 nk in einer Deponie vom Typ B entsorgt werden.</w:t>
      </w:r>
      <w:br/>
      <w:r>
        <w:rPr>
          <w:sz w:val="24"/>
          <w:szCs w:val="24"/>
        </w:rPr>
        <w:t xml:space="preserve"/>
      </w:r>
      <w:br/>
      <w:r>
        <w:rPr>
          <w:sz w:val="24"/>
          <w:szCs w:val="24"/>
          <w:b w:val="1"/>
          <w:bCs w:val="1"/>
        </w:rPr>
        <w:t xml:space="preserve"/>
      </w:r>
      <w:r>
        <w:rPr>
          <w:sz w:val="24"/>
          <w:szCs w:val="24"/>
          <w:b w:val="1"/>
          <w:bCs w:val="1"/>
        </w:rPr>
        <w:t xml:space="preserve">VB-6</w:t>
      </w:r>
      <w:r>
        <w:rPr>
          <w:sz w:val="24"/>
          <w:szCs w:val="24"/>
        </w:rPr>
        <w:t xml:space="preserve">  </w:t>
      </w:r>
      <w:br/>
      <w:r>
        <w:rPr>
          <w:sz w:val="24"/>
          <w:szCs w:val="24"/>
        </w:rPr>
        <w:t xml:space="preserve">Das Dach im Dachgeschoss enthält ebenfalls Faserzement, welcher durch instruierte Handwerker gemäss den Richtlinien 33031 rückgebaut werden kann. Die Faserzementschadstoffe müssen mit dem LVA Code 17 06 98 nk entsprechend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Mischorobe
</w:t>
            </w:r>
          </w:p>
          <w:p>
            <w:pPr/>
            <w:r>
              <w:rPr/>
              <w:t xml:space="preserve">Obergeschoss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OG
</w:t>
            </w:r>
          </w:p>
        </w:tc>
        <w:tc>
          <w:tcPr>
            <w:shd w:val="clear" w:fill="red"/>
            <w:noWrap/>
          </w:tcPr>
          <w:p>
            <w:pPr/>
            <w:r>
              <w:rPr/>
              <w:t xml:space="preserve">VM-3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Treppe und Eingang
</w:t>
            </w:r>
          </w:p>
          <w:p>
            <w:pPr/>
            <w:r>
              <w:rPr/>
              <w:t xml:space="preserve">EG-OG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 und Eingang
</w:t>
            </w:r>
          </w:p>
          <w:p>
            <w:pPr/>
            <w:r>
              <w:rPr/>
              <w:t xml:space="preserve">EG-OG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tc>
        <w:tc>
          <w:tcPr>
            <w:shd w:val="clear" w:fill="red"/>
            <w:noWrap/>
          </w:tcPr>
          <w:p>
            <w:pPr/>
            <w:r>
              <w:rPr/>
              <w:t xml:space="preserve">VM-7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tc>
        <w:tc>
          <w:tcPr>
            <w:shd w:val="clear" w:fill="red"/>
            <w:noWrap/>
          </w:tcPr>
          <w:p>
            <w:pPr/>
            <w:r>
              <w:rPr/>
              <w:t xml:space="preserve">VM-10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green"/>
            <w:noWrap/>
          </w:tcPr>
          <w:p>
            <w:pPr/>
            <w:r>
              <w:rPr/>
              <w:t xml:space="preserve">MaP-9</w:t>
            </w:r>
          </w:p>
        </w:tc>
        <w:tc>
          <w:tcPr>
            <w:shd w:val="clear" w:fill="green"/>
            <w:noWrap/>
          </w:tcPr>
          <w:p>
            <w:pPr/>
            <w:r>
              <w:rPr/>
              <w:t xml:space="preserve">Allg Böden
</w:t>
            </w:r>
          </w:p>
          <w:p>
            <w:pPr/>
            <w:r>
              <w:rPr/>
              <w:t xml:space="preserve">EG und DG
</w:t>
            </w:r>
          </w:p>
        </w:tc>
        <w:tc>
          <w:tcPr>
            <w:shd w:val="clear" w:fill="green"/>
            <w:noWrap/>
          </w:tcPr>
          <w:p>
            <w:pPr/>
            <w:r>
              <w:rPr/>
              <w:t xml:space="preserve">VM-8
</w:t>
            </w:r>
          </w:p>
          <w:p>
            <w:pPr/>
            <w:r>
              <w:rPr/>
              <w:t xml:space="preserve">Parkettkleber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7" o:title=""/>
                </v:shape>
              </w:pict>
              <w:t xml:space="preserve"/>
            </w:r>
          </w:p>
        </w:tc>
        <w:tc>
          <w:tcPr>
            <w:shd w:val="clear" w:fill="green"/>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Treppe und Eingang
</w:t>
            </w:r>
          </w:p>
          <w:p>
            <w:pPr/>
            <w:r>
              <w:rPr/>
              <w:t xml:space="preserve">EG
</w:t>
            </w:r>
          </w:p>
        </w:tc>
        <w:tc>
          <w:tcPr>
            <w:shd w:val="clear" w:fill="red"/>
            <w:noWrap/>
          </w:tcPr>
          <w:p>
            <w:pPr/>
            <w:r>
              <w:rPr/>
              <w:t xml:space="preserve">VM-12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Waschküche
</w:t>
            </w:r>
          </w:p>
          <w:p>
            <w:pPr/>
            <w:r>
              <w:rPr/>
              <w:t xml:space="preserve">UG
</w:t>
            </w:r>
          </w:p>
        </w:tc>
        <w:tc>
          <w:tcPr>
            <w:shd w:val="clear" w:fill="red"/>
            <w:noWrap/>
          </w:tcPr>
          <w:p>
            <w:pPr/>
            <w:r>
              <w:rPr/>
              <w:t xml:space="preserve">VM-13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Keller
</w:t>
            </w:r>
          </w:p>
          <w:p>
            <w:pPr/>
            <w:r>
              <w:rPr/>
              <w:t xml:space="preserve">UG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EG-DG
</w:t>
            </w:r>
          </w:p>
        </w:tc>
        <w:tc>
          <w:tcPr>
            <w:shd w:val="clear" w:fill="red"/>
            <w:noWrap/>
          </w:tcPr>
          <w:p>
            <w:pPr/>
            <w:r>
              <w:rPr/>
              <w:t xml:space="preserve">VM-2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VB-1</w:t>
            </w:r>
          </w:p>
        </w:tc>
        <w:tc>
          <w:tcPr>
            <w:shd w:val="clear" w:fill="red"/>
            <w:noWrap/>
          </w:tcPr>
          <w:p>
            <w:pPr/>
            <w:r>
              <w:rPr/>
              <w:t xml:space="preserve">Bad
</w:t>
            </w:r>
          </w:p>
          <w:p>
            <w:pPr/>
            <w:r>
              <w:rPr/>
              <w:t xml:space="preserve">1.OG
</w:t>
            </w:r>
          </w:p>
        </w:tc>
        <w:tc>
          <w:tcPr>
            <w:shd w:val="clear" w:fill="red"/>
            <w:noWrap/>
          </w:tcPr>
          <w:p>
            <w:pPr/>
            <w:r>
              <w:rPr/>
              <w:t xml:space="preserve">VM-1
</w:t>
            </w:r>
          </w:p>
          <w:p>
            <w:pPr/>
            <w:r>
              <w:rPr/>
              <w:t xml:space="preserve">Fliesenkleber
</w:t>
            </w:r>
          </w:p>
          <w:p>
            <w:pPr/>
            <w:r>
              <w:rPr/>
              <w:t xml:space="preserve">Wand 2. Lage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green"/>
            <w:noWrap/>
          </w:tcPr>
          <w:p>
            <w:pPr/>
            <w:r>
              <w:rPr/>
              <w:t xml:space="preserve">VB-2</w:t>
            </w:r>
          </w:p>
        </w:tc>
        <w:tc>
          <w:tcPr>
            <w:shd w:val="clear" w:fill="green"/>
            <w:noWrap/>
          </w:tcPr>
          <w:p>
            <w:pPr/>
            <w:r>
              <w:rPr/>
              <w:t xml:space="preserve">Wohnzimmer
</w:t>
            </w:r>
          </w:p>
          <w:p>
            <w:pPr/>
            <w:r>
              <w:rPr/>
              <w:t xml:space="preserve">EG
</w:t>
            </w:r>
          </w:p>
        </w:tc>
        <w:tc>
          <w:tcPr>
            <w:shd w:val="clear" w:fill="green"/>
            <w:noWrap/>
          </w:tcPr>
          <w:p>
            <w:pPr/>
            <w:r>
              <w:rPr/>
              <w:t xml:space="preserve">VM-11
</w:t>
            </w:r>
          </w:p>
          <w:p>
            <w:pPr/>
            <w:r>
              <w:rPr/>
              <w:t xml:space="preserve">Faserzement/LAP
</w:t>
            </w:r>
          </w:p>
          <w:p>
            <w:pPr/>
            <w:r>
              <w:rPr/>
              <w:t xml:space="preserve">Cheminée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9" o:title=""/>
                </v:shape>
              </w:pict>
              <w:t xml:space="preserve"/>
            </w:r>
          </w:p>
        </w:tc>
        <w:tc>
          <w:tcPr>
            <w:shd w:val="clear" w:fill="green"/>
            <w:noWrap/>
          </w:tcPr>
          <w:p>
            <w:pPr/>
            <w:r>
              <w:rPr/>
              <w:t xml:space="preserve"/>
              <w:pict>
                <v:shape type="#_x0000_t75" style="width:100px;height:150px" stroked="f" filled="f">
                  <v:imagedata r:id="rId50" o:title=""/>
                </v:shape>
              </w:pict>
              <w:t xml:space="preserve"/>
            </w:r>
          </w:p>
        </w:tc>
      </w:tr>
      <w:tr>
        <w:trPr/>
        <w:tc>
          <w:tcPr>
            <w:shd w:val="clear" w:fill="green"/>
            <w:noWrap/>
          </w:tcPr>
          <w:p>
            <w:pPr/>
            <w:r>
              <w:rPr/>
              <w:t xml:space="preserve">VB-3</w:t>
            </w:r>
          </w:p>
        </w:tc>
        <w:tc>
          <w:tcPr>
            <w:shd w:val="clear" w:fill="green"/>
            <w:noWrap/>
          </w:tcPr>
          <w:p>
            <w:pPr/>
            <w:r>
              <w:rPr/>
              <w:t xml:space="preserve">Keller
</w:t>
            </w:r>
          </w:p>
          <w:p>
            <w:pPr/>
            <w:r>
              <w:rPr/>
              <w:t xml:space="preserve">UG
</w:t>
            </w:r>
          </w:p>
        </w:tc>
        <w:tc>
          <w:tcPr>
            <w:shd w:val="clear" w:fill="green"/>
            <w:noWrap/>
          </w:tcPr>
          <w:p>
            <w:pPr/>
            <w:r>
              <w:rPr/>
              <w:t xml:space="preserve">VM-9
</w:t>
            </w:r>
          </w:p>
          <w:p>
            <w:pPr/>
            <w:r>
              <w:rPr/>
              <w:t xml:space="preserve">Faserzement/LAP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1" o:title=""/>
                </v:shape>
              </w:pict>
              <w:t xml:space="preserve"/>
            </w:r>
          </w:p>
        </w:tc>
        <w:tc>
          <w:tcPr>
            <w:shd w:val="clear" w:fill="green"/>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tc>
        <w:tc>
          <w:tcPr>
            <w:shd w:val="clear" w:fill="orange"/>
            <w:noWrap/>
          </w:tcPr>
          <w:p>
            <w:pPr/>
            <w:r>
              <w:rPr/>
              <w:t xml:space="preserve">VM-14
</w:t>
            </w:r>
          </w:p>
          <w:p>
            <w:pPr/>
            <w:r>
              <w:rPr/>
              <w:t xml:space="preserve">Rohrisolation
</w:t>
            </w:r>
          </w:p>
          <w:p>
            <w:pPr/>
            <w:r>
              <w:rPr/>
              <w:t xml:space="preserve">Wasserleitungen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VB-5</w:t>
            </w:r>
          </w:p>
        </w:tc>
        <w:tc>
          <w:tcPr>
            <w:shd w:val="clear" w:fill="orange"/>
            <w:noWrap/>
          </w:tcPr>
          <w:p>
            <w:pPr/>
            <w:r>
              <w:rPr/>
              <w:t xml:space="preserve">Waschküche
</w:t>
            </w:r>
          </w:p>
          <w:p>
            <w:pPr/>
            <w:r>
              <w:rPr/>
              <w:t xml:space="preserve">UG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VB-6</w:t>
            </w:r>
          </w:p>
        </w:tc>
        <w:tc>
          <w:tcPr>
            <w:shd w:val="clear" w:fill="orange"/>
            <w:noWrap/>
          </w:tcPr>
          <w:p>
            <w:pPr/>
            <w:r>
              <w:rPr/>
              <w:t xml:space="preserve">Dach
</w:t>
            </w:r>
          </w:p>
          <w:p>
            <w:pPr/>
            <w:r>
              <w:rPr/>
              <w:t xml:space="preserve">DG
</w:t>
            </w:r>
          </w:p>
        </w:tc>
        <w:tc>
          <w:tcPr>
            <w:shd w:val="clear" w:fill="orange"/>
            <w:noWrap/>
          </w:tcPr>
          <w:p>
            <w:pPr/>
            <w:r>
              <w:rPr/>
              <w:t xml:space="preserve">VM-16
</w:t>
            </w:r>
          </w:p>
          <w:p>
            <w:pPr/>
            <w:r>
              <w:rPr/>
              <w:t xml:space="preserve">Faserzement
</w:t>
            </w:r>
          </w:p>
          <w:p>
            <w:pPr/>
            <w:r>
              <w:rPr/>
              <w:t xml:space="preserve">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Miss O20.jpeg</w:t>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