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770296"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rsidP="004A1ED8">
            <w:pPr>
              <w:spacing w:line="240" w:lineRule="auto"/>
              <w:rPr>
                <w:rFonts w:eastAsia="Calibri"/>
                <w:b/>
                <w:color w:val="2F5496"/>
                <w:sz w:val="26"/>
                <w:szCs w:val="26"/>
              </w:rPr>
            </w:pPr>
            <w:bookmarkStart w:id="0" w:name="OLE_LINK40"/>
            <w:r w:rsidRPr="00FF365E">
              <w:rPr>
                <w:sz w:val="24"/>
                <w:szCs w:val="24"/>
              </w:rPr>
              <w:t/>
              <w:pict>
                <v:shape type="#_x0000_t75" style="width:375px;height:320px" stroked="f" filled="f">
                  <v:imagedata r:id="rId17" o:title=""/>
                </v:shape>
              </w:pict>
              <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rsidP="004A1ED8">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rsidP="004A1ED8">
            <w:pPr>
              <w:spacing w:line="240" w:lineRule="auto"/>
              <w:rPr>
                <w:sz w:val="24"/>
                <w:szCs w:val="24"/>
                <w:lang w:val="en-GB"/>
              </w:rPr>
            </w:pPr>
            <w:bookmarkStart w:id="1" w:name="OLE_LINK33"/>
            <w:r w:rsidRPr="00FF365E">
              <w:rPr>
                <w:sz w:val="24"/>
                <w:szCs w:val="24"/>
                <w:lang w:val="en-GB"/>
              </w:rPr>
              <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396</w:t>
            </w:r>
          </w:p>
          <w:p w14:paraId="0E6B913A" w14:textId="41230622" w:rsidR="0047123B" w:rsidRPr="00FF365E" w:rsidRDefault="00527FA2" w:rsidP="004A1ED8">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1999</w:t>
            </w:r>
          </w:p>
          <w:p w14:paraId="4FAF1CA3" w14:textId="77777777" w:rsidR="0047123B" w:rsidRPr="00FF365E" w:rsidRDefault="0047123B" w:rsidP="004A1ED8">
            <w:pPr>
              <w:spacing w:line="240" w:lineRule="auto"/>
              <w:rPr>
                <w:sz w:val="24"/>
                <w:szCs w:val="24"/>
                <w:lang w:val="en-GB"/>
              </w:rPr>
            </w:pPr>
          </w:p>
          <w:p w14:paraId="0BEA6665" w14:textId="77777777" w:rsidR="0047123B" w:rsidRPr="00FF365E" w:rsidRDefault="0047123B" w:rsidP="004A1ED8">
            <w:pPr>
              <w:spacing w:line="240" w:lineRule="auto"/>
              <w:rPr>
                <w:sz w:val="24"/>
                <w:szCs w:val="24"/>
                <w:lang w:val="en-GB"/>
              </w:rPr>
            </w:pPr>
          </w:p>
          <w:p w14:paraId="3A66E79D" w14:textId="77777777" w:rsidR="0047123B" w:rsidRPr="00FF365E" w:rsidRDefault="0047123B" w:rsidP="004A1ED8">
            <w:pPr>
              <w:spacing w:line="240" w:lineRule="auto"/>
              <w:rPr>
                <w:sz w:val="24"/>
                <w:szCs w:val="24"/>
                <w:lang w:val="en-GB"/>
              </w:rPr>
            </w:pPr>
          </w:p>
          <w:p w14:paraId="18D05159" w14:textId="77777777" w:rsidR="0047123B" w:rsidRPr="00FF365E" w:rsidRDefault="0047123B" w:rsidP="004A1ED8">
            <w:pPr>
              <w:spacing w:line="240" w:lineRule="auto"/>
              <w:rPr>
                <w:sz w:val="24"/>
                <w:szCs w:val="24"/>
                <w:lang w:val="en-GB"/>
              </w:rPr>
            </w:pPr>
          </w:p>
          <w:p w14:paraId="0ACD789C" w14:textId="77777777" w:rsidR="0047123B" w:rsidRPr="00FF365E" w:rsidRDefault="0047123B" w:rsidP="004A1ED8">
            <w:pPr>
              <w:spacing w:line="240" w:lineRule="auto"/>
              <w:rPr>
                <w:sz w:val="24"/>
                <w:szCs w:val="24"/>
                <w:lang w:val="en-GB"/>
              </w:rPr>
            </w:pPr>
          </w:p>
          <w:p w14:paraId="0798B1C5" w14:textId="77777777" w:rsidR="0047123B" w:rsidRPr="00FF365E" w:rsidRDefault="0047123B" w:rsidP="004A1ED8">
            <w:pPr>
              <w:spacing w:line="240" w:lineRule="auto"/>
              <w:rPr>
                <w:sz w:val="24"/>
                <w:szCs w:val="24"/>
                <w:lang w:val="en-GB"/>
              </w:rPr>
            </w:pPr>
          </w:p>
          <w:p w14:paraId="07E895C8" w14:textId="77777777" w:rsidR="0047123B" w:rsidRDefault="0047123B" w:rsidP="004A1ED8">
            <w:pPr>
              <w:spacing w:line="240" w:lineRule="auto"/>
              <w:rPr>
                <w:sz w:val="24"/>
                <w:szCs w:val="24"/>
                <w:lang w:val="en-GB"/>
              </w:rPr>
            </w:pPr>
          </w:p>
          <w:p w14:paraId="24FDE34F" w14:textId="77777777" w:rsidR="00527FA2" w:rsidRDefault="00527FA2" w:rsidP="004A1ED8">
            <w:pPr>
              <w:spacing w:line="240" w:lineRule="auto"/>
              <w:rPr>
                <w:sz w:val="24"/>
                <w:szCs w:val="24"/>
                <w:lang w:val="en-GB"/>
              </w:rPr>
            </w:pPr>
          </w:p>
          <w:p w14:paraId="71989F4F" w14:textId="77777777" w:rsidR="00527FA2" w:rsidRPr="00FF365E" w:rsidRDefault="00527FA2" w:rsidP="004A1ED8">
            <w:pPr>
              <w:spacing w:line="240" w:lineRule="auto"/>
              <w:rPr>
                <w:sz w:val="24"/>
                <w:szCs w:val="24"/>
                <w:lang w:val="en-GB"/>
              </w:rPr>
            </w:pPr>
          </w:p>
          <w:p w14:paraId="00C6CA84" w14:textId="77777777" w:rsidR="0047123B" w:rsidRPr="002B42D3" w:rsidRDefault="0047123B" w:rsidP="004A1ED8">
            <w:pPr>
              <w:spacing w:line="240" w:lineRule="auto"/>
              <w:jc w:val="right"/>
              <w:rPr>
                <w:b/>
                <w:sz w:val="24"/>
                <w:szCs w:val="24"/>
                <w:lang w:val="en-GB"/>
              </w:rPr>
            </w:pPr>
            <w:r w:rsidRPr="002B42D3">
              <w:rPr>
                <w:b/>
                <w:sz w:val="24"/>
                <w:szCs w:val="24"/>
                <w:lang w:val="en-GB"/>
              </w:rPr>
              <w:t>DN: 456</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rsidP="004A1ED8">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rsidP="004A1ED8">
            <w:pPr>
              <w:widowControl w:val="0"/>
              <w:spacing w:line="240" w:lineRule="auto"/>
              <w:rPr>
                <w:sz w:val="24"/>
                <w:szCs w:val="24"/>
              </w:rPr>
            </w:pPr>
            <w:bookmarkStart w:id="2" w:name="OLE_LINK16"/>
            <w:r w:rsidRPr="00FF365E">
              <w:rPr>
                <w:sz w:val="24"/>
                <w:szCs w:val="24"/>
              </w:rPr>
              <w:t xml:space="preserve">1020 Mehrfamilienhaus</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rsidP="004A1ED8">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rsidP="004A1ED8">
            <w:pPr>
              <w:widowControl w:val="0"/>
              <w:spacing w:line="240" w:lineRule="auto"/>
              <w:rPr>
                <w:sz w:val="24"/>
                <w:szCs w:val="24"/>
              </w:rPr>
            </w:pPr>
            <w:r w:rsidRPr="00FF365E">
              <w:rPr>
                <w:sz w:val="24"/>
                <w:szCs w:val="24"/>
              </w:rPr>
              <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rsidP="004A1ED8">
            <w:pPr>
              <w:spacing w:line="240" w:lineRule="auto"/>
              <w:rPr>
                <w:sz w:val="24"/>
                <w:szCs w:val="24"/>
              </w:rPr>
            </w:pPr>
            <w:bookmarkStart w:id="8" w:name="OLE_LINK5"/>
            <w:r w:rsidRPr="00FF365E">
              <w:rPr>
                <w:sz w:val="24"/>
                <w:szCs w:val="24"/>
              </w:rPr>
              <w:t>Adrian Fenner</w:t>
            </w:r>
            <w:bookmarkEnd w:id="8"/>
          </w:p>
          <w:p w14:paraId="3BA73D3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 xml:space="preserve">DN456</w:t>
            </w:r>
          </w:p>
        </w:tc>
      </w:tr>
      <w:tr w:rsidR="0047123B" w:rsidRPr="00770296"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rsidP="004A1ED8">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Adrian Fenner</w:t>
            </w:r>
            <w:bookmarkEnd w:id="12"/>
            <w:r w:rsidRPr="00FF365E">
              <w:rPr>
                <w:sz w:val="24"/>
                <w:szCs w:val="24"/>
                <w:lang w:val="en-GB"/>
              </w:rPr>
              <w:t xml:space="preserve"> </w:t>
            </w:r>
            <w:bookmarkStart w:id="13" w:name="OLE_LINK13"/>
            <w:r w:rsidRPr="00FF365E">
              <w:rPr>
                <w:sz w:val="24"/>
                <w:szCs w:val="24"/>
                <w:lang w:val="en-GB"/>
              </w:rPr>
              <w:t xml:space="preserve">DN456</w:t>
            </w:r>
          </w:p>
        </w:tc>
        <w:tc>
          <w:tcPr>
            <w:tcW w:w="2410" w:type="dxa"/>
            <w:tcMar>
              <w:top w:w="100" w:type="dxa"/>
              <w:left w:w="100" w:type="dxa"/>
              <w:bottom w:w="100" w:type="dxa"/>
              <w:right w:w="100" w:type="dxa"/>
            </w:tcMar>
          </w:tcPr>
          <w:p w14:paraId="5C522198"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rsidP="004A1ED8">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rsidP="004A1ED8">
            <w:pPr>
              <w:spacing w:line="240" w:lineRule="auto"/>
              <w:rPr>
                <w:sz w:val="24"/>
                <w:szCs w:val="24"/>
              </w:rPr>
            </w:pPr>
            <w:r w:rsidRPr="00FF365E">
              <w:rPr>
                <w:sz w:val="24"/>
                <w:szCs w:val="24"/>
              </w:rPr>
              <w:t>2025-09-03</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Kallen Pascal</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rsidP="004A1ED8">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rsidP="004A1ED8">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rsidP="004A1ED8">
            <w:pPr>
              <w:spacing w:line="240" w:lineRule="auto"/>
              <w:rPr>
                <w:sz w:val="24"/>
                <w:szCs w:val="24"/>
              </w:rPr>
            </w:pPr>
            <w:r>
              <w:rPr>
                <w:sz w:val="24"/>
                <w:szCs w:val="24"/>
              </w:rPr>
              <w:t>Ems</w:t>
            </w:r>
            <w:r w:rsidR="0047123B" w:rsidRPr="00FF365E">
              <w:rPr>
                <w:sz w:val="24"/>
                <w:szCs w:val="24"/>
              </w:rPr>
              <w:t>, 04 September 2025</w:t>
            </w:r>
          </w:p>
        </w:tc>
        <w:tc>
          <w:tcPr>
            <w:tcW w:w="2443" w:type="dxa"/>
          </w:tcPr>
          <w:p w14:paraId="3E034F82" w14:textId="77777777" w:rsidR="0047123B" w:rsidRPr="00FF365E" w:rsidRDefault="0047123B" w:rsidP="004A1ED8">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77777777" w:rsidR="0047123B" w:rsidRPr="00FF365E" w:rsidRDefault="0047123B" w:rsidP="004A1ED8">
            <w:pPr>
              <w:spacing w:line="240" w:lineRule="auto"/>
              <w:rPr>
                <w:sz w:val="24"/>
                <w:szCs w:val="24"/>
              </w:rPr>
            </w:pPr>
            <w:r w:rsidRPr="00FF365E">
              <w:rPr>
                <w:sz w:val="24"/>
                <w:szCs w:val="24"/>
              </w:rPr>
              <w:t>Kallen Pascal</w:t>
            </w:r>
          </w:p>
        </w:tc>
        <w:tc>
          <w:tcPr>
            <w:tcW w:w="2443" w:type="dxa"/>
          </w:tcPr>
          <w:p w14:paraId="22FD4C48" w14:textId="77777777" w:rsidR="0047123B" w:rsidRPr="00FF365E" w:rsidRDefault="0047123B" w:rsidP="004A1ED8">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bl>
    <w:p w14:paraId="17889383" w14:textId="27FB02C4" w:rsidR="00527FA2" w:rsidRPr="008B28FF" w:rsidRDefault="008B28FF" w:rsidP="00A53CA1">
      <w:pPr>
        <w:pBdr>
          <w:top w:val="nil"/>
          <w:left w:val="nil"/>
          <w:bottom w:val="nil"/>
          <w:right w:val="nil"/>
          <w:between w:val="nil"/>
        </w:pBdr>
        <w:shd w:val="clear" w:color="auto" w:fill="FFFFFF"/>
        <w:rPr>
          <w:sz w:val="24"/>
          <w:szCs w:val="24"/>
        </w:rPr>
      </w:pPr>
      <w:bookmarkStart w:id="18" w:name="_2et92p0" w:colFirst="0" w:colLast="0"/>
      <w:bookmarkStart w:id="19" w:name="OLE_LINK41"/>
      <w:bookmarkEnd w:id="18"/>
      <w:r w:rsidRPr="008B28FF">
        <w:rPr>
          <w:sz w:val="24"/>
          <w:szCs w:val="24"/>
        </w:rPr>
        <w:t>Asbesttest.ch GmbH</w:t>
      </w:r>
      <w:r w:rsidRPr="008B28FF">
        <w:rPr>
          <w:sz w:val="24"/>
          <w:szCs w:val="24"/>
        </w:rPr>
        <w:br/>
        <w:t>Via Falveng 1</w:t>
      </w:r>
      <w:r w:rsidRPr="008B28FF">
        <w:rPr>
          <w:sz w:val="24"/>
          <w:szCs w:val="24"/>
        </w:rPr>
        <w:br/>
        <w:t>7013 Domat/Em</w:t>
      </w:r>
      <w:r>
        <w:rPr>
          <w:sz w:val="24"/>
          <w:szCs w:val="24"/>
        </w:rPr>
        <w:t>s</w:t>
      </w:r>
    </w:p>
    <w:p w14:paraId="3D9C1072" w14:textId="77777777" w:rsidR="00527FA2" w:rsidRPr="008B28FF" w:rsidRDefault="00527FA2">
      <w:pPr>
        <w:rPr>
          <w:sz w:val="24"/>
          <w:szCs w:val="24"/>
        </w:rPr>
      </w:pPr>
      <w:r w:rsidRPr="008B28FF">
        <w:rPr>
          <w:sz w:val="24"/>
          <w:szCs w:val="24"/>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EKAS-Richtlinie Nr. 6503 „Asbest“, SUVA, Dezember 2008.</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4CC58435" w14:textId="77777777" w:rsidR="00A53CA1" w:rsidRPr="00FF365E" w:rsidRDefault="00A53CA1" w:rsidP="00A53CA1">
      <w:pPr>
        <w:widowControl w:val="0"/>
        <w:spacing w:before="41"/>
        <w:ind w:right="-122"/>
        <w:rPr>
          <w:b/>
          <w:bCs/>
          <w:sz w:val="24"/>
          <w:szCs w:val="24"/>
        </w:rPr>
      </w:pPr>
    </w:p>
    <w:p w14:paraId="506DB6D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br w:type="page"/>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3771F89D"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Probenahme von verdächtigen Materialien und Bausubstanz (gem. Good Practice März 2018)</w:t>
      </w:r>
    </w:p>
    <w:p w14:paraId="2A5B6DF0"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Fotodokumentation der verdächtigen Materialien und Bausubstanz </w:t>
      </w:r>
    </w:p>
    <w:p w14:paraId="10954DEE"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Beschreibung des Analyseauftrags und Versand der Materialproben ins Labor </w:t>
      </w:r>
    </w:p>
    <w:p w14:paraId="4ADB70B6"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Auswertung, Interpretation und Dokumentation der Analyseresultate </w:t>
      </w:r>
    </w:p>
    <w:p w14:paraId="5F7FDA5F"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Berichterstattung </w:t>
      </w:r>
    </w:p>
    <w:p w14:paraId="46E949B3"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Laboranalytik der Asbest-Proben durch die Analysis Lab SA in Biel </w:t>
      </w:r>
    </w:p>
    <w:p w14:paraId="56DA1710" w14:textId="77777777" w:rsidR="0047123B" w:rsidRPr="00FF365E" w:rsidRDefault="0047123B" w:rsidP="0047123B">
      <w:pPr>
        <w:spacing w:line="240" w:lineRule="auto"/>
        <w:rPr>
          <w:sz w:val="24"/>
          <w:szCs w:val="24"/>
        </w:rPr>
      </w:pPr>
    </w:p>
    <w:p w14:paraId="07B397E2" w14:textId="77777777" w:rsidR="0047123B" w:rsidRPr="00FF365E" w:rsidRDefault="0047123B" w:rsidP="0047123B">
      <w:pPr>
        <w:spacing w:line="240" w:lineRule="auto"/>
        <w:rPr>
          <w:sz w:val="24"/>
          <w:szCs w:val="24"/>
        </w:rPr>
      </w:pPr>
    </w:p>
    <w:p w14:paraId="0FD66F21"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4" w:name="_3dy6vkm" w:colFirst="0" w:colLast="0"/>
      <w:bookmarkEnd w:id="24"/>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5" w:name="_1t3h5sf" w:colFirst="0" w:colLast="0"/>
      <w:bookmarkEnd w:id="25"/>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5E494E09" w14:textId="77777777" w:rsidR="00A53CA1" w:rsidRPr="00FF365E" w:rsidRDefault="00A53CA1" w:rsidP="00A53CA1">
      <w:pPr>
        <w:widowControl w:val="0"/>
        <w:ind w:right="-122"/>
        <w:rPr>
          <w:sz w:val="24"/>
          <w:szCs w:val="24"/>
        </w:rPr>
      </w:pPr>
      <w:r w:rsidRPr="00FF365E">
        <w:rPr>
          <w:sz w:val="24"/>
          <w:szCs w:val="24"/>
        </w:rPr>
        <w:t>Die Bauschadstoffuntersuchung wurde aufgrund einer visuellen Begutachtung der Oberflächen durchgeführt und beschränkt sich auf die immobilen Bauteile.</w:t>
      </w:r>
    </w:p>
    <w:p w14:paraId="3D43A6DB" w14:textId="77777777" w:rsidR="00A53CA1" w:rsidRPr="00FF365E" w:rsidRDefault="00A53CA1" w:rsidP="00A53CA1">
      <w:pPr>
        <w:widowControl w:val="0"/>
        <w:spacing w:before="7"/>
        <w:ind w:right="-122"/>
        <w:rPr>
          <w:sz w:val="24"/>
          <w:szCs w:val="24"/>
        </w:rPr>
      </w:pPr>
    </w:p>
    <w:p w14:paraId="6764F580" w14:textId="77777777" w:rsidR="00A53CA1" w:rsidRPr="00FF365E" w:rsidRDefault="00A53CA1" w:rsidP="00A53CA1">
      <w:pPr>
        <w:widowControl w:val="0"/>
        <w:ind w:right="-122"/>
        <w:rPr>
          <w:sz w:val="24"/>
          <w:szCs w:val="24"/>
        </w:rPr>
      </w:pPr>
      <w:r w:rsidRPr="00FF365E">
        <w:rPr>
          <w:sz w:val="24"/>
          <w:szCs w:val="24"/>
        </w:rPr>
        <w:t>Die Untersuchung bezieht sich auf die Bauschadstoffe Asbest, PCB, CP, PAK ,Schwermetalle, FCKW und Holzschutzmittel. Weitere allfällig vorhandene Schadstoffe wie Radon, Schimmelpilze, Formaldehyd, etc. waren nicht Gegenstand der Untersuchung.</w:t>
      </w:r>
    </w:p>
    <w:p w14:paraId="272B1674" w14:textId="77777777" w:rsidR="00A53CA1" w:rsidRPr="00FF365E" w:rsidRDefault="00A53CA1" w:rsidP="00A53CA1">
      <w:pPr>
        <w:widowControl w:val="0"/>
        <w:spacing w:before="7"/>
        <w:ind w:right="-122"/>
        <w:rPr>
          <w:sz w:val="24"/>
          <w:szCs w:val="24"/>
        </w:rPr>
      </w:pPr>
    </w:p>
    <w:p w14:paraId="3B0929A5" w14:textId="77777777" w:rsidR="00A53CA1" w:rsidRPr="00FF365E" w:rsidRDefault="00A53CA1" w:rsidP="00A53CA1">
      <w:pPr>
        <w:widowControl w:val="0"/>
        <w:ind w:right="-122"/>
        <w:rPr>
          <w:sz w:val="24"/>
          <w:szCs w:val="24"/>
        </w:rPr>
      </w:pPr>
      <w:r w:rsidRPr="00FF365E">
        <w:rPr>
          <w:sz w:val="24"/>
          <w:szCs w:val="24"/>
        </w:rPr>
        <w:t>Die Wahrscheinlichkeit, dass mit der gewählten Untersuchungsmethode grössere</w:t>
      </w:r>
    </w:p>
    <w:p w14:paraId="698F800C" w14:textId="77777777" w:rsidR="00A53CA1" w:rsidRPr="00FF365E" w:rsidRDefault="00A53CA1" w:rsidP="00A53CA1">
      <w:pPr>
        <w:widowControl w:val="0"/>
        <w:spacing w:before="41"/>
        <w:ind w:right="-122"/>
        <w:rPr>
          <w:sz w:val="24"/>
          <w:szCs w:val="24"/>
        </w:rPr>
      </w:pPr>
      <w:r w:rsidRPr="00FF365E">
        <w:rPr>
          <w:sz w:val="24"/>
          <w:szCs w:val="24"/>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2E4A9691" w14:textId="77777777" w:rsidR="0047123B" w:rsidRPr="00FF365E" w:rsidRDefault="0047123B" w:rsidP="0047123B">
      <w:pPr>
        <w:spacing w:line="240" w:lineRule="auto"/>
        <w:rPr>
          <w:sz w:val="24"/>
          <w:szCs w:val="24"/>
        </w:rPr>
      </w:pPr>
    </w:p>
    <w:p w14:paraId="7E7EF6B7" w14:textId="77777777" w:rsidR="0047123B" w:rsidRPr="00FF365E" w:rsidRDefault="0047123B" w:rsidP="0047123B">
      <w:pPr>
        <w:spacing w:line="240" w:lineRule="auto"/>
        <w:rPr>
          <w:sz w:val="24"/>
          <w:szCs w:val="24"/>
        </w:rPr>
      </w:pPr>
    </w:p>
    <w:p w14:paraId="67CBB39A" w14:textId="77777777" w:rsidR="0047123B" w:rsidRPr="00FF365E" w:rsidRDefault="0047123B" w:rsidP="0047123B">
      <w:pPr>
        <w:spacing w:line="240" w:lineRule="auto"/>
        <w:rPr>
          <w:sz w:val="24"/>
          <w:szCs w:val="24"/>
        </w:rPr>
      </w:pPr>
    </w:p>
    <w:p w14:paraId="0CB61528" w14:textId="77777777" w:rsidR="0047123B" w:rsidRPr="00FF365E" w:rsidRDefault="0047123B" w:rsidP="0047123B">
      <w:pPr>
        <w:spacing w:line="240" w:lineRule="auto"/>
        <w:rPr>
          <w:sz w:val="24"/>
          <w:szCs w:val="24"/>
        </w:rPr>
      </w:pPr>
    </w:p>
    <w:p w14:paraId="40565CD3"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6" w:name="_bg4jzxuw7fx" w:colFirst="0" w:colLast="0"/>
      <w:bookmarkEnd w:id="26"/>
      <w:r w:rsidRPr="00FF365E">
        <w:rPr>
          <w:rFonts w:eastAsia="Calibri"/>
          <w:b/>
          <w:color w:val="2F5496"/>
          <w:sz w:val="32"/>
          <w:szCs w:val="32"/>
        </w:rPr>
        <w:lastRenderedPageBreak/>
        <w:t>Dringlichkeit von Massnahmen</w:t>
      </w:r>
    </w:p>
    <w:p w14:paraId="4C33D475" w14:textId="77777777" w:rsidR="0047123B" w:rsidRPr="00FF365E" w:rsidRDefault="0047123B" w:rsidP="0047123B">
      <w:pPr>
        <w:shd w:val="clear" w:color="auto" w:fill="FFFFFF"/>
        <w:spacing w:line="240" w:lineRule="auto"/>
        <w:rPr>
          <w:sz w:val="24"/>
          <w:szCs w:val="24"/>
        </w:rPr>
      </w:pPr>
    </w:p>
    <w:p w14:paraId="7B6A631E" w14:textId="77777777" w:rsidR="0047123B" w:rsidRPr="00FF365E" w:rsidRDefault="0047123B" w:rsidP="0047123B">
      <w:pPr>
        <w:shd w:val="clear" w:color="auto" w:fill="FFFFFF"/>
        <w:spacing w:line="240" w:lineRule="auto"/>
        <w:rPr>
          <w:sz w:val="24"/>
          <w:szCs w:val="24"/>
        </w:rPr>
      </w:pPr>
      <w:r w:rsidRPr="00FF365E">
        <w:rPr>
          <w:sz w:val="24"/>
          <w:szCs w:val="24"/>
        </w:rPr>
        <w:t>Für alle nachgewiesenen oder visuell als asbesthaltig beurteilten Materialien wird die Sanierungsbedürftigkeit anhand der Forum-Asbest-Publikation "Asbest in Innenräumen, Dringlichkeit von Massnahmen" [11] festgelegt. Die Festlegung der Sanierungsbedürftigkeit des Materials erfolgt in drei Schritten:</w:t>
      </w:r>
    </w:p>
    <w:p w14:paraId="3B697534" w14:textId="77777777" w:rsidR="0047123B" w:rsidRPr="00FF365E" w:rsidRDefault="0047123B" w:rsidP="0047123B">
      <w:pPr>
        <w:shd w:val="clear" w:color="auto" w:fill="FFFFFF"/>
        <w:spacing w:line="240" w:lineRule="auto"/>
        <w:rPr>
          <w:sz w:val="24"/>
          <w:szCs w:val="24"/>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r w:rsidRPr="00FF365E">
        <w:rPr>
          <w:sz w:val="24"/>
          <w:szCs w:val="24"/>
        </w:rPr>
        <w:br/>
      </w:r>
    </w:p>
    <w:p w14:paraId="6F8A6AD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7" w:name="_e3xy3cve4spy" w:colFirst="0" w:colLast="0"/>
      <w:bookmarkEnd w:id="27"/>
      <w:r w:rsidRPr="00FF365E">
        <w:rPr>
          <w:rFonts w:eastAsia="Calibri"/>
          <w:b/>
          <w:color w:val="2F5496"/>
          <w:sz w:val="32"/>
          <w:szCs w:val="32"/>
        </w:rPr>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rsidTr="004A1ED8">
        <w:tc>
          <w:tcPr>
            <w:tcW w:w="2269" w:type="dxa"/>
          </w:tcPr>
          <w:p w14:paraId="2C779644"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rsidP="004A1ED8">
            <w:pPr>
              <w:spacing w:line="240" w:lineRule="auto"/>
              <w:rPr>
                <w:rFonts w:eastAsia="Calibri"/>
                <w:sz w:val="24"/>
                <w:szCs w:val="24"/>
              </w:rPr>
            </w:pPr>
          </w:p>
        </w:tc>
        <w:tc>
          <w:tcPr>
            <w:tcW w:w="8222" w:type="dxa"/>
          </w:tcPr>
          <w:p w14:paraId="7968C7A4" w14:textId="77777777" w:rsidR="0047123B" w:rsidRPr="00FF365E" w:rsidRDefault="0047123B" w:rsidP="004A1ED8">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rsidTr="004A1ED8">
        <w:tc>
          <w:tcPr>
            <w:tcW w:w="2269" w:type="dxa"/>
          </w:tcPr>
          <w:p w14:paraId="33AFDD73"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rsidP="004A1ED8">
            <w:pPr>
              <w:spacing w:line="240" w:lineRule="auto"/>
              <w:rPr>
                <w:rFonts w:eastAsia="Calibri"/>
                <w:sz w:val="24"/>
                <w:szCs w:val="24"/>
              </w:rPr>
            </w:pPr>
          </w:p>
        </w:tc>
        <w:tc>
          <w:tcPr>
            <w:tcW w:w="8222" w:type="dxa"/>
          </w:tcPr>
          <w:p w14:paraId="387C5B72" w14:textId="77777777" w:rsidR="0047123B" w:rsidRPr="00FF365E" w:rsidRDefault="0047123B" w:rsidP="004A1ED8">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rsidTr="004A1ED8">
        <w:tc>
          <w:tcPr>
            <w:tcW w:w="2269" w:type="dxa"/>
          </w:tcPr>
          <w:p w14:paraId="71D0317A"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rsidP="004A1ED8">
            <w:pPr>
              <w:spacing w:line="240" w:lineRule="auto"/>
              <w:rPr>
                <w:rFonts w:eastAsia="Calibri"/>
                <w:sz w:val="24"/>
                <w:szCs w:val="24"/>
              </w:rPr>
            </w:pPr>
          </w:p>
        </w:tc>
        <w:tc>
          <w:tcPr>
            <w:tcW w:w="8222" w:type="dxa"/>
          </w:tcPr>
          <w:p w14:paraId="3667AEBE" w14:textId="77777777" w:rsidR="0047123B" w:rsidRPr="00FF365E" w:rsidRDefault="0047123B" w:rsidP="004A1ED8">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rsidTr="004A1ED8">
        <w:tc>
          <w:tcPr>
            <w:tcW w:w="2269" w:type="dxa"/>
          </w:tcPr>
          <w:p w14:paraId="2F3A8378"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rsidP="004A1ED8">
            <w:pPr>
              <w:spacing w:line="240" w:lineRule="auto"/>
              <w:rPr>
                <w:rFonts w:eastAsia="Calibri"/>
                <w:sz w:val="24"/>
                <w:szCs w:val="24"/>
              </w:rPr>
            </w:pPr>
          </w:p>
        </w:tc>
        <w:tc>
          <w:tcPr>
            <w:tcW w:w="8222" w:type="dxa"/>
          </w:tcPr>
          <w:p w14:paraId="0AFEADE0" w14:textId="77777777" w:rsidR="0047123B" w:rsidRPr="00FF365E" w:rsidRDefault="0047123B" w:rsidP="004A1ED8">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rsidTr="004A1ED8">
        <w:tc>
          <w:tcPr>
            <w:tcW w:w="2269" w:type="dxa"/>
          </w:tcPr>
          <w:p w14:paraId="12A392C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rsidP="004A1ED8">
            <w:pPr>
              <w:spacing w:line="240" w:lineRule="auto"/>
              <w:rPr>
                <w:rFonts w:eastAsia="Calibri"/>
                <w:sz w:val="24"/>
                <w:szCs w:val="24"/>
              </w:rPr>
            </w:pPr>
          </w:p>
        </w:tc>
        <w:tc>
          <w:tcPr>
            <w:tcW w:w="8222" w:type="dxa"/>
          </w:tcPr>
          <w:p w14:paraId="4343CC95" w14:textId="77777777" w:rsidR="0047123B" w:rsidRPr="00FF365E" w:rsidRDefault="0047123B" w:rsidP="004A1ED8">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rsidTr="004A1ED8">
        <w:tc>
          <w:tcPr>
            <w:tcW w:w="2269" w:type="dxa"/>
          </w:tcPr>
          <w:p w14:paraId="406A8D2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rsidP="004A1ED8">
            <w:pPr>
              <w:spacing w:line="240" w:lineRule="auto"/>
              <w:rPr>
                <w:rFonts w:eastAsia="Calibri"/>
                <w:sz w:val="24"/>
                <w:szCs w:val="24"/>
              </w:rPr>
            </w:pPr>
          </w:p>
        </w:tc>
        <w:tc>
          <w:tcPr>
            <w:tcW w:w="8222" w:type="dxa"/>
          </w:tcPr>
          <w:p w14:paraId="51FE59FA" w14:textId="77777777" w:rsidR="0047123B" w:rsidRPr="00FF365E" w:rsidRDefault="0047123B" w:rsidP="004A1ED8">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rsidTr="004A1ED8">
        <w:tc>
          <w:tcPr>
            <w:tcW w:w="2269" w:type="dxa"/>
          </w:tcPr>
          <w:p w14:paraId="0645789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rsidP="004A1ED8">
            <w:pPr>
              <w:spacing w:line="240" w:lineRule="auto"/>
              <w:rPr>
                <w:rFonts w:eastAsia="Calibri"/>
                <w:sz w:val="24"/>
                <w:szCs w:val="24"/>
              </w:rPr>
            </w:pPr>
          </w:p>
        </w:tc>
        <w:tc>
          <w:tcPr>
            <w:tcW w:w="8222" w:type="dxa"/>
          </w:tcPr>
          <w:p w14:paraId="6AE4EE21" w14:textId="77777777" w:rsidR="0047123B" w:rsidRPr="00FF365E" w:rsidRDefault="0047123B" w:rsidP="004A1ED8">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rsidTr="004A1ED8">
        <w:tc>
          <w:tcPr>
            <w:tcW w:w="2269" w:type="dxa"/>
          </w:tcPr>
          <w:p w14:paraId="1C45053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rsidP="004A1ED8">
            <w:pPr>
              <w:spacing w:line="240" w:lineRule="auto"/>
              <w:rPr>
                <w:rFonts w:eastAsia="Calibri"/>
                <w:sz w:val="24"/>
                <w:szCs w:val="24"/>
              </w:rPr>
            </w:pPr>
          </w:p>
        </w:tc>
        <w:tc>
          <w:tcPr>
            <w:tcW w:w="8222" w:type="dxa"/>
          </w:tcPr>
          <w:p w14:paraId="66C2377F" w14:textId="77777777" w:rsidR="0047123B" w:rsidRPr="00FF365E" w:rsidRDefault="0047123B" w:rsidP="004A1ED8">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rsidTr="004A1ED8">
        <w:tc>
          <w:tcPr>
            <w:tcW w:w="2269" w:type="dxa"/>
          </w:tcPr>
          <w:p w14:paraId="4E13D42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rsidP="004A1ED8">
            <w:pPr>
              <w:spacing w:line="240" w:lineRule="auto"/>
              <w:rPr>
                <w:rFonts w:eastAsia="Calibri"/>
                <w:sz w:val="24"/>
                <w:szCs w:val="24"/>
              </w:rPr>
            </w:pPr>
          </w:p>
        </w:tc>
        <w:tc>
          <w:tcPr>
            <w:tcW w:w="8222" w:type="dxa"/>
          </w:tcPr>
          <w:p w14:paraId="609C2F2C" w14:textId="77777777" w:rsidR="0047123B" w:rsidRPr="00FF365E" w:rsidRDefault="0047123B" w:rsidP="004A1ED8">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rsidTr="004A1ED8">
        <w:tc>
          <w:tcPr>
            <w:tcW w:w="2269" w:type="dxa"/>
          </w:tcPr>
          <w:p w14:paraId="12447710"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rsidP="004A1ED8">
            <w:pPr>
              <w:spacing w:line="240" w:lineRule="auto"/>
              <w:rPr>
                <w:rFonts w:eastAsia="Calibri"/>
                <w:sz w:val="24"/>
                <w:szCs w:val="24"/>
              </w:rPr>
            </w:pPr>
          </w:p>
        </w:tc>
        <w:tc>
          <w:tcPr>
            <w:tcW w:w="8222" w:type="dxa"/>
          </w:tcPr>
          <w:p w14:paraId="5C2552B0" w14:textId="77777777" w:rsidR="0047123B" w:rsidRPr="00FF365E" w:rsidRDefault="0047123B" w:rsidP="004A1ED8">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rsidTr="004A1ED8">
        <w:tc>
          <w:tcPr>
            <w:tcW w:w="2269" w:type="dxa"/>
          </w:tcPr>
          <w:p w14:paraId="629D599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rsidP="004A1ED8">
            <w:pPr>
              <w:spacing w:line="240" w:lineRule="auto"/>
              <w:rPr>
                <w:rFonts w:eastAsia="Calibri"/>
                <w:sz w:val="24"/>
                <w:szCs w:val="24"/>
              </w:rPr>
            </w:pPr>
          </w:p>
        </w:tc>
        <w:tc>
          <w:tcPr>
            <w:tcW w:w="8222" w:type="dxa"/>
          </w:tcPr>
          <w:p w14:paraId="47789ACD" w14:textId="77777777" w:rsidR="0047123B" w:rsidRPr="00FF365E" w:rsidRDefault="0047123B" w:rsidP="004A1ED8">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rsidTr="004A1ED8">
        <w:tc>
          <w:tcPr>
            <w:tcW w:w="2269" w:type="dxa"/>
            <w:shd w:val="clear" w:color="auto" w:fill="FFFF00"/>
          </w:tcPr>
          <w:p w14:paraId="7EB10618" w14:textId="77777777" w:rsidR="0047123B" w:rsidRPr="00FF365E" w:rsidRDefault="0047123B" w:rsidP="004A1ED8">
            <w:pPr>
              <w:spacing w:line="240" w:lineRule="auto"/>
              <w:jc w:val="right"/>
              <w:rPr>
                <w:rFonts w:eastAsia="Calibri"/>
                <w:sz w:val="24"/>
                <w:szCs w:val="24"/>
              </w:rPr>
            </w:pPr>
          </w:p>
        </w:tc>
        <w:tc>
          <w:tcPr>
            <w:tcW w:w="283" w:type="dxa"/>
          </w:tcPr>
          <w:p w14:paraId="6843BE87" w14:textId="77777777" w:rsidR="0047123B" w:rsidRPr="00FF365E" w:rsidRDefault="0047123B" w:rsidP="004A1ED8">
            <w:pPr>
              <w:spacing w:line="240" w:lineRule="auto"/>
              <w:rPr>
                <w:rFonts w:eastAsia="Calibri"/>
                <w:sz w:val="24"/>
                <w:szCs w:val="24"/>
              </w:rPr>
            </w:pPr>
          </w:p>
        </w:tc>
        <w:tc>
          <w:tcPr>
            <w:tcW w:w="8222" w:type="dxa"/>
          </w:tcPr>
          <w:p w14:paraId="09F12BF8" w14:textId="6B77BDAD" w:rsidR="0047123B" w:rsidRPr="00FF365E" w:rsidRDefault="00FF365E" w:rsidP="004A1ED8">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rsidTr="004A1ED8">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bl>
    <w:p w14:paraId="77BFC7D9" w14:textId="77777777" w:rsidR="00FF365E" w:rsidRDefault="0047123B" w:rsidP="00FF365E">
      <w:pPr>
        <w:pStyle w:val="Heading1"/>
        <w:numPr>
          <w:ilvl w:val="0"/>
          <w:numId w:val="5"/>
        </w:numPr>
        <w:spacing w:before="240" w:after="0" w:line="240" w:lineRule="auto"/>
        <w:rPr>
          <w:rFonts w:eastAsia="Calibri"/>
          <w:b/>
          <w:bCs/>
          <w:color w:val="2F5496"/>
          <w:sz w:val="32"/>
          <w:szCs w:val="32"/>
        </w:rPr>
      </w:pPr>
      <w:bookmarkStart w:id="28" w:name="_2s8eyo1" w:colFirst="0" w:colLast="0"/>
      <w:bookmarkEnd w:id="28"/>
      <w:r w:rsidRPr="00FF365E">
        <w:rPr>
          <w:rFonts w:eastAsia="Calibri"/>
          <w:b/>
          <w:bCs/>
          <w:color w:val="2F5496"/>
          <w:sz w:val="32"/>
          <w:szCs w:val="32"/>
        </w:rPr>
        <w:lastRenderedPageBreak/>
        <w:t>Übersicht der Bauschadstoffvorkommen mit Sanierungsangaben</w:t>
      </w:r>
      <w:bookmarkStart w:id="29" w:name="_3rdcrjn" w:colFirst="0" w:colLast="0"/>
      <w:bookmarkEnd w:id="29"/>
    </w:p>
    <w:p w14:paraId="0EF9226A" w14:textId="43498D55" w:rsidR="0047123B" w:rsidRPr="00FF365E" w:rsidRDefault="0047123B" w:rsidP="00FF365E">
      <w:pPr>
        <w:pStyle w:val="Heading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r w:rsidRPr="00FF365E">
        <w:rPr>
          <w:rFonts w:eastAsia="Calibri"/>
          <w:sz w:val="24"/>
          <w:szCs w:val="24"/>
        </w:rPr>
        <w:br/>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bl>
    <w:p w14:paraId="3AF71CEF" w14:textId="2FB3D4EA" w:rsidR="0047123B" w:rsidRPr="00FF365E" w:rsidRDefault="0047123B" w:rsidP="00FF365E">
      <w:pPr>
        <w:pStyle w:val="Heading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 xml:space="preserve">Sanierung der Schadstoffe </w:t>
      </w:r>
    </w:p>
    <w:p w14:paraId="351DC85A" w14:textId="77777777" w:rsidR="0047123B" w:rsidRDefault="0047123B" w:rsidP="0047123B">
      <w:pPr>
        <w:pStyle w:val="Heading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p w14:paraId="61919BB4" w14:textId="77777777" w:rsidR="00CE0139" w:rsidRDefault="00165AE8" w:rsidP="0047123B">
      <w:pPr>
        <w:spacing w:line="240" w:lineRule="auto"/>
        <w:rPr>
          <w:rFonts w:eastAsia="Calibri"/>
          <w:sz w:val="24"/>
          <w:szCs w:val="24"/>
        </w:rPr>
      </w:pPr>
      <w:r w:rsidRPr="00165AE8">
        <w:rPr>
          <w:rFonts w:eastAsia="Calibri"/>
          <w:sz w:val="24"/>
          <w:szCs w:val="24"/>
        </w:rPr>
        <w:t>Die Befunde auf dieser Tabelle dürfen ausschliesslich durch SUVA-anerkannte Schadstoffsanierer rückgebaut werden:</w:t>
      </w:r>
    </w:p>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6E6D210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r w:rsidRPr="00FF365E">
        <w:rPr>
          <w:rFonts w:eastAsia="Calibri"/>
          <w:sz w:val="24"/>
          <w:szCs w:val="24"/>
        </w:rPr>
        <w:br/>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bl>
    <w:p w14:paraId="78EF3B09" w14:textId="203B0C17" w:rsidR="0047123B" w:rsidRPr="00FF365E" w:rsidRDefault="0047123B" w:rsidP="00FF365E">
      <w:pPr>
        <w:pStyle w:val="Heading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Heading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77777777"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r w:rsidRPr="00FF365E">
        <w:rPr>
          <w:rFonts w:eastAsia="Calibri"/>
          <w:sz w:val="24"/>
          <w:szCs w:val="24"/>
        </w:rPr>
        <w:br/>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bl>
    <w:p w14:paraId="383C7F0A" w14:textId="66A0B038" w:rsidR="0047123B" w:rsidRPr="00FF365E" w:rsidRDefault="0047123B" w:rsidP="00FF365E">
      <w:pPr>
        <w:pStyle w:val="Heading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3D2C5493" w14:textId="77777777" w:rsidR="00527FA2" w:rsidRPr="00527FA2" w:rsidRDefault="00527FA2" w:rsidP="00527FA2">
      <w:pPr>
        <w:tabs>
          <w:tab w:val="left" w:pos="2431"/>
        </w:tabs>
        <w:rPr>
          <w:sz w:val="24"/>
          <w:szCs w:val="24"/>
        </w:rPr>
      </w:pPr>
      <w:r w:rsidRPr="00527FA2">
        <w:rPr>
          <w:sz w:val="24"/>
          <w:szCs w:val="24"/>
        </w:rPr>
        <w:t>Wir machen Sie darauf aufmerksam, dass gem. Bauarbeitenverordnung eine Melde-pflicht für den Rückbau asbesthaltiger Materialien mit grossem Faserfreisetzungs-potenzial besteht. In der Regel wird diese Meldung direkt vom Sanierer vorgenommen. Asbesthaltige Materialien müssen gemäss Vorschrift doppelt staubdicht verpackt und gekennzeichnet transportiert werden, um eine Freisetzung von Fasern zu verhindern. Die Entsorgung erfolgt ausschliesslich in dafür zuge-lassenen Anlagen gemäss den Vorgaben der VVEA und interkantonaler Richtlinien.</w:t>
      </w:r>
    </w:p>
    <w:p w14:paraId="4D03314E" w14:textId="77777777" w:rsidR="00AE6983" w:rsidRPr="00FF365E" w:rsidRDefault="00AE6983" w:rsidP="0047123B">
      <w:pPr>
        <w:spacing w:line="240" w:lineRule="auto"/>
        <w:rPr>
          <w:sz w:val="24"/>
          <w:szCs w:val="24"/>
        </w:rPr>
      </w:pPr>
    </w:p>
    <w:p>
      <w:pPr/>
      <w:r>
        <w:rPr>
          <w:sz w:val="24"/>
          <w:szCs w:val="24"/>
          <w:b w:val="1"/>
          <w:bCs w:val="1"/>
        </w:rPr>
        <w:t xml:space="preserve"/>
      </w:r>
      <w:r>
        <w:rPr>
          <w:sz w:val="24"/>
          <w:szCs w:val="24"/>
          <w:b w:val="1"/>
          <w:bCs w:val="1"/>
        </w:rPr>
        <w:t xml:space="preserve">Probe-ID 1: Faserzement</w:t>
      </w:r>
      <w:r>
        <w:rPr>
          <w:sz w:val="24"/>
          <w:szCs w:val="24"/>
        </w:rPr>
        <w:t xml:space="preserve"/>
      </w:r>
      <w:br/>
      <w:r>
        <w:rPr>
          <w:sz w:val="24"/>
          <w:szCs w:val="24"/>
        </w:rPr>
        <w:t xml:space="preserve"/>
      </w:r>
      <w:br/>
      <w:r>
        <w:rPr>
          <w:sz w:val="24"/>
          <w:szCs w:val="24"/>
        </w:rPr>
        <w:t xml:space="preserve">Faserzement aus Map 17 kann durch instruierte Handwerker unter Einhaltung der Richtlinien 33031 rückgebaut werden und ist mit dem LVA Code 17 06 98nk in einer Deponie Typ B zu entsorgen. Die Menge beträgt 52 Quadratmeter und erfordert die Anwendung von besonderen Schutzmassnahmen.</w:t>
      </w:r>
      <w:br/>
      <w:r>
        <w:rPr>
          <w:sz w:val="24"/>
          <w:szCs w:val="24"/>
        </w:rPr>
        <w:t xml:space="preserve"/>
      </w:r>
      <w:br/>
      <w:r>
        <w:rPr>
          <w:sz w:val="24"/>
          <w:szCs w:val="24"/>
          <w:b w:val="1"/>
          <w:bCs w:val="1"/>
        </w:rPr>
        <w:t xml:space="preserve"/>
      </w:r>
      <w:r>
        <w:rPr>
          <w:sz w:val="24"/>
          <w:szCs w:val="24"/>
          <w:b w:val="1"/>
          <w:bCs w:val="1"/>
        </w:rPr>
        <w:t xml:space="preserve">Probe-ID 2: Fensterkitt</w:t>
      </w:r>
      <w:r>
        <w:rPr>
          <w:sz w:val="24"/>
          <w:szCs w:val="24"/>
        </w:rPr>
        <w:t xml:space="preserve"/>
      </w:r>
      <w:br/>
      <w:r>
        <w:rPr>
          <w:sz w:val="24"/>
          <w:szCs w:val="24"/>
        </w:rPr>
        <w:t xml:space="preserve"/>
      </w:r>
      <w:br/>
      <w:r>
        <w:rPr>
          <w:sz w:val="24"/>
          <w:szCs w:val="24"/>
        </w:rPr>
        <w:t xml:space="preserve">Fensterkitt aus der Montage in Raum 32 muss von einem zertifizierten Schadstoffsanierer entfernt werden, da spezielle Entsorgungsrichtlinien 66543 beachtet werden müssen. Der LVA Code für die Entsorgung dieses Materials lautet 08 01 11, und die Gesamtmenge beträgt 6 Kilogramm.</w:t>
      </w:r>
      <w:br/>
      <w:r>
        <w:rPr>
          <w:sz w:val="24"/>
          <w:szCs w:val="24"/>
        </w:rPr>
        <w:t xml:space="preserve"/>
      </w:r>
      <w:br/>
      <w:r>
        <w:rPr>
          <w:sz w:val="24"/>
          <w:szCs w:val="24"/>
          <w:b w:val="1"/>
          <w:bCs w:val="1"/>
        </w:rPr>
        <w:t xml:space="preserve"/>
      </w:r>
      <w:r>
        <w:rPr>
          <w:sz w:val="24"/>
          <w:szCs w:val="24"/>
          <w:b w:val="1"/>
          <w:bCs w:val="1"/>
        </w:rPr>
        <w:t xml:space="preserve">Probe-ID 3: PVC-Bodenbelag</w:t>
      </w:r>
      <w:r>
        <w:rPr>
          <w:sz w:val="24"/>
          <w:szCs w:val="24"/>
        </w:rPr>
        <w:t xml:space="preserve"/>
      </w:r>
      <w:br/>
      <w:r>
        <w:rPr>
          <w:sz w:val="24"/>
          <w:szCs w:val="24"/>
        </w:rPr>
        <w:t xml:space="preserve"/>
      </w:r>
      <w:br/>
      <w:r>
        <w:rPr>
          <w:sz w:val="24"/>
          <w:szCs w:val="24"/>
        </w:rPr>
        <w:t xml:space="preserve">PVC-Bodenbelag, der in der Eingangshalle verbaut wurde, ist von der Schadstoffsanierer-Gruppe 12 gemäss den Richtlinien 99432 zu sanieren. Dieses Material fällt unter den LVA Code 17 09 03 und umfasst eine Fläche von 18 Quadratmetern.</w:t>
      </w:r>
      <w:br/>
      <w:r>
        <w:rPr>
          <w:sz w:val="24"/>
          <w:szCs w:val="24"/>
        </w:rPr>
        <w:t xml:space="preserve"/>
      </w:r>
      <w:br/>
      <w:r>
        <w:rPr>
          <w:sz w:val="24"/>
          <w:szCs w:val="24"/>
          <w:b w:val="1"/>
          <w:bCs w:val="1"/>
        </w:rPr>
        <w:t xml:space="preserve"/>
      </w:r>
      <w:r>
        <w:rPr>
          <w:sz w:val="24"/>
          <w:szCs w:val="24"/>
          <w:b w:val="1"/>
          <w:bCs w:val="1"/>
        </w:rPr>
        <w:t xml:space="preserve">Probe-ID 4: Mineralfaserdämmung</w:t>
      </w:r>
      <w:r>
        <w:rPr>
          <w:sz w:val="24"/>
          <w:szCs w:val="24"/>
        </w:rPr>
        <w:t xml:space="preserve"/>
      </w:r>
      <w:br/>
      <w:r>
        <w:rPr>
          <w:sz w:val="24"/>
          <w:szCs w:val="24"/>
        </w:rPr>
        <w:t xml:space="preserve"/>
      </w:r>
      <w:br/>
      <w:r>
        <w:rPr>
          <w:sz w:val="24"/>
          <w:szCs w:val="24"/>
        </w:rPr>
        <w:t xml:space="preserve">Mineralfaserdämmung aus dem Dachbereich muss durch instruierte Handwerker unter Beachtung der Richtlinien 22113 entfernt werden. Sie ist beim Typ C Deponie unter LVA Code 17 06 06 zu entsorgen, und die Menge beläuft sich auf insgesamt 45 Kubikmeter.</w:t>
      </w:r>
      <w:br/>
      <w:r>
        <w:rPr>
          <w:sz w:val="24"/>
          <w:szCs w:val="24"/>
        </w:rPr>
        <w:t xml:space="preserve"/>
      </w:r>
      <w:br/>
      <w:r>
        <w:rPr>
          <w:sz w:val="24"/>
          <w:szCs w:val="24"/>
          <w:b w:val="1"/>
          <w:bCs w:val="1"/>
        </w:rPr>
        <w:t xml:space="preserve"/>
      </w:r>
      <w:r>
        <w:rPr>
          <w:sz w:val="24"/>
          <w:szCs w:val="24"/>
          <w:b w:val="1"/>
          <w:bCs w:val="1"/>
        </w:rPr>
        <w:t xml:space="preserve">Probe-ID 5: Parkettkleber</w:t>
      </w:r>
      <w:r>
        <w:rPr>
          <w:sz w:val="24"/>
          <w:szCs w:val="24"/>
        </w:rPr>
        <w:t xml:space="preserve"/>
      </w:r>
      <w:br/>
      <w:r>
        <w:rPr>
          <w:sz w:val="24"/>
          <w:szCs w:val="24"/>
        </w:rPr>
        <w:t xml:space="preserve"/>
      </w:r>
      <w:br/>
      <w:r>
        <w:rPr>
          <w:sz w:val="24"/>
          <w:szCs w:val="24"/>
        </w:rPr>
        <w:t xml:space="preserve">Der Parkettkleber in Raum 15 erfordert eine Entfernung durch speziell ausgebildete Schadstoffsanierer, wobei die Richtlinien 77685 einzuhalten sind. Dabei muss der LVA Code 08 04 10 angewendet werden, und die Menge beträgt 9 Kilogramm.</w:t>
      </w:r>
      <w:br/>
      <w:r>
        <w:rPr>
          <w:sz w:val="24"/>
          <w:szCs w:val="24"/>
        </w:rPr>
        <w:t xml:space="preserve"/>
      </w:r>
      <w:br/>
      <w:r>
        <w:rPr>
          <w:sz w:val="24"/>
          <w:szCs w:val="24"/>
          <w:b w:val="1"/>
          <w:bCs w:val="1"/>
        </w:rPr>
        <w:t xml:space="preserve"/>
      </w:r>
      <w:r>
        <w:rPr>
          <w:sz w:val="24"/>
          <w:szCs w:val="24"/>
          <w:b w:val="1"/>
          <w:bCs w:val="1"/>
        </w:rPr>
        <w:t xml:space="preserve">Probe-ID 6: Dachpappe</w:t>
      </w:r>
      <w:r>
        <w:rPr>
          <w:sz w:val="24"/>
          <w:szCs w:val="24"/>
        </w:rPr>
        <w:t xml:space="preserve"/>
      </w:r>
      <w:br/>
      <w:r>
        <w:rPr>
          <w:sz w:val="24"/>
          <w:szCs w:val="24"/>
        </w:rPr>
        <w:t xml:space="preserve"/>
      </w:r>
      <w:br/>
      <w:r>
        <w:rPr>
          <w:sz w:val="24"/>
          <w:szCs w:val="24"/>
        </w:rPr>
        <w:t xml:space="preserve">Dachpappe vom Flachdach kann nach Einhaltung der Richtlinien 43992 von instruieren Handwerkern zurückgebaut werden. Die Entsorgung erfolgt unter dem LVA Code 17 03 80 und beinhaltet insgesamt 27 Quadratmeter Material.</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754041BA" w:rsidR="00223B3A" w:rsidRPr="00770296" w:rsidRDefault="00527FA2" w:rsidP="00B63228">
      <w:pPr>
        <w:spacing w:line="240" w:lineRule="auto"/>
        <w:rPr>
          <w:sz w:val="24"/>
          <w:szCs w:val="24"/>
          <w:lang w:val="de-CH"/>
        </w:rPr>
        <w:sectPr w:rsidR="00223B3A" w:rsidRPr="00770296"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770296">
        <w:rPr>
          <w:sz w:val="24"/>
          <w:szCs w:val="24"/>
          <w:lang w:val="de-CH"/>
        </w:rPr>
        <w:lastRenderedPageBreak/>
        <w:br/>
      </w:r>
      <w:r w:rsidR="0047123B" w:rsidRPr="00770296">
        <w:rPr>
          <w:sz w:val="24"/>
          <w:szCs w:val="24"/>
          <w:lang w:val="de-CH"/>
        </w:rPr>
        <w:br/>
      </w:r>
      <w:r w:rsidRPr="00770296">
        <w:rPr>
          <w:sz w:val="24"/>
          <w:szCs w:val="24"/>
          <w:lang w:val="de-CH"/>
        </w:rPr>
        <w:t>Kallen Pascal</w:t>
      </w:r>
      <w:r w:rsidR="0047123B" w:rsidRPr="00770296">
        <w:rPr>
          <w:sz w:val="24"/>
          <w:szCs w:val="24"/>
          <w:lang w:val="de-CH"/>
        </w:rPr>
        <w:br/>
      </w:r>
      <w:r w:rsidR="0047123B" w:rsidRPr="00770296">
        <w:rPr>
          <w:sz w:val="24"/>
          <w:szCs w:val="24"/>
          <w:lang w:val="de-CH"/>
        </w:rPr>
        <w:br/>
        <w:t>asbesttest.ch GmbH</w:t>
      </w:r>
      <w:r w:rsidR="0047123B" w:rsidRPr="00770296">
        <w:rPr>
          <w:sz w:val="24"/>
          <w:szCs w:val="24"/>
          <w:lang w:val="de-CH"/>
        </w:rPr>
        <w:br/>
      </w:r>
      <w:bookmarkStart w:id="37" w:name="_1ksv4uv" w:colFirst="0" w:colLast="0"/>
      <w:bookmarkEnd w:id="0"/>
      <w:bookmarkEnd w:id="37"/>
      <w:r w:rsidR="00770296" w:rsidRPr="00770296">
        <w:rPr>
          <w:sz w:val="24"/>
          <w:szCs w:val="24"/>
          <w:lang w:val="de-CH"/>
        </w:rPr>
        <w:t>Via Fal</w:t>
      </w:r>
      <w:r w:rsidR="00770296">
        <w:rPr>
          <w:sz w:val="24"/>
          <w:szCs w:val="24"/>
          <w:lang w:val="de-CH"/>
        </w:rPr>
        <w:t>veng 1</w:t>
      </w:r>
      <w:r w:rsidR="00770296">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8"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3001
</w:t>
            </w:r>
          </w:p>
          <w:p>
            <w:pPr/>
            <w:r>
              <w:rPr/>
              <w:t xml:space="preserve">EG
</w:t>
            </w:r>
          </w:p>
          <w:p>
            <w:pPr/>
            <w:r>
              <w:rPr/>
              <w:t xml:space="preserve">Bad
</w:t>
            </w:r>
          </w:p>
        </w:tc>
        <w:tc>
          <w:tcPr>
            <w:shd w:val="clear" w:fill="red"/>
            <w:noWrap/>
          </w:tcPr>
          <w:p>
            <w:pPr/>
            <w:r>
              <w:rPr/>
              <w:t xml:space="preserve">VM-1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0" o:title=""/>
                </v:shape>
              </w:pict>
              <w:t xml:space="preserve"/>
            </w:r>
          </w:p>
        </w:tc>
        <w:tc>
          <w:tcPr>
            <w:shd w:val="clear" w:fill="red"/>
            <w:noWrap/>
          </w:tcPr>
          <w:p>
            <w:pPr/>
            <w:r>
              <w:rPr/>
              <w:t xml:space="preserve"/>
              <w:pict>
                <v:shape type="#_x0000_t75" style="width:100px;height:150px" stroked="f" filled="f">
                  <v:imagedata r:id="rId21" o:title=""/>
                </v:shape>
              </w:pict>
              <w:t xml:space="preserve"/>
            </w:r>
          </w:p>
        </w:tc>
      </w:tr>
      <w:tr>
        <w:trPr/>
        <w:tc>
          <w:tcPr>
            <w:shd w:val="clear" w:fill="red"/>
            <w:noWrap/>
          </w:tcPr>
          <w:p>
            <w:pPr/>
            <w:r>
              <w:rPr/>
              <w:t xml:space="preserve">MaP-2</w:t>
            </w:r>
          </w:p>
        </w:tc>
        <w:tc>
          <w:tcPr>
            <w:shd w:val="clear" w:fill="red"/>
            <w:noWrap/>
          </w:tcPr>
          <w:p>
            <w:pPr/>
            <w:r>
              <w:rPr/>
              <w:t xml:space="preserve">3001
</w:t>
            </w:r>
          </w:p>
          <w:p>
            <w:pPr/>
            <w:r>
              <w:rPr/>
              <w:t xml:space="preserve">EG
</w:t>
            </w:r>
          </w:p>
          <w:p>
            <w:pPr/>
            <w:r>
              <w:rPr/>
              <w:t xml:space="preserve">WC
</w:t>
            </w:r>
          </w:p>
        </w:tc>
        <w:tc>
          <w:tcPr>
            <w:shd w:val="clear" w:fill="red"/>
            <w:noWrap/>
          </w:tcPr>
          <w:p>
            <w:pPr/>
            <w:r>
              <w:rPr/>
              <w:t xml:space="preserve">VM-1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2" o:title=""/>
                </v:shape>
              </w:pict>
              <w:t xml:space="preserve"/>
            </w:r>
          </w:p>
        </w:tc>
        <w:tc>
          <w:tcPr>
            <w:shd w:val="clear" w:fill="red"/>
            <w:noWrap/>
          </w:tcPr>
          <w:p>
            <w:pPr/>
            <w:r>
              <w:rPr/>
              <w:t xml:space="preserve"/>
              <w:pict>
                <v:shape type="#_x0000_t75" style="width:100px;height:150px" stroked="f" filled="f">
                  <v:imagedata r:id="rId23" o:title=""/>
                </v:shape>
              </w:pict>
              <w:t xml:space="preserve"/>
            </w:r>
          </w:p>
        </w:tc>
      </w:tr>
      <w:tr>
        <w:trPr/>
        <w:tc>
          <w:tcPr>
            <w:shd w:val="clear" w:fill="red"/>
            <w:noWrap/>
          </w:tcPr>
          <w:p>
            <w:pPr/>
            <w:r>
              <w:rPr/>
              <w:t xml:space="preserve">MaP-3</w:t>
            </w:r>
          </w:p>
        </w:tc>
        <w:tc>
          <w:tcPr>
            <w:shd w:val="clear" w:fill="red"/>
            <w:noWrap/>
          </w:tcPr>
          <w:p>
            <w:pPr/>
            <w:r>
              <w:rPr/>
              <w:t xml:space="preserve">3003
</w:t>
            </w:r>
          </w:p>
          <w:p>
            <w:pPr/>
            <w:r>
              <w:rPr/>
              <w:t xml:space="preserve">EG
</w:t>
            </w:r>
          </w:p>
          <w:p>
            <w:pPr/>
            <w:r>
              <w:rPr/>
              <w:t xml:space="preserve">WC
</w:t>
            </w:r>
          </w:p>
        </w:tc>
        <w:tc>
          <w:tcPr>
            <w:shd w:val="clear" w:fill="red"/>
            <w:noWrap/>
          </w:tcPr>
          <w:p>
            <w:pPr/>
            <w:r>
              <w:rPr/>
              <w:t xml:space="preserve">VM-1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4" o:title=""/>
                </v:shape>
              </w:pict>
              <w:t xml:space="preserve"/>
            </w:r>
          </w:p>
        </w:tc>
        <w:tc>
          <w:tcPr>
            <w:shd w:val="clear" w:fill="red"/>
            <w:noWrap/>
          </w:tcPr>
          <w:p>
            <w:pPr/>
            <w:r>
              <w:rPr/>
              <w:t xml:space="preserve"/>
              <w:pict>
                <v:shape type="#_x0000_t75" style="width:100px;height:150px" stroked="f" filled="f">
                  <v:imagedata r:id="rId25" o:title=""/>
                </v:shape>
              </w:pict>
              <w:t xml:space="preserve"/>
            </w:r>
          </w:p>
        </w:tc>
      </w:tr>
      <w:tr>
        <w:trPr/>
        <w:tc>
          <w:tcPr>
            <w:shd w:val="clear" w:fill="red"/>
            <w:noWrap/>
          </w:tcPr>
          <w:p>
            <w:pPr/>
            <w:r>
              <w:rPr/>
              <w:t xml:space="preserve">MaP-4</w:t>
            </w:r>
          </w:p>
        </w:tc>
        <w:tc>
          <w:tcPr>
            <w:shd w:val="clear" w:fill="red"/>
            <w:noWrap/>
          </w:tcPr>
          <w:p>
            <w:pPr/>
            <w:r>
              <w:rPr/>
              <w:t xml:space="preserve">3003
</w:t>
            </w:r>
          </w:p>
          <w:p>
            <w:pPr/>
            <w:r>
              <w:rPr/>
              <w:t xml:space="preserve">EG
</w:t>
            </w:r>
          </w:p>
          <w:p>
            <w:pPr/>
            <w:r>
              <w:rPr/>
              <w:t xml:space="preserve">Bad
</w:t>
            </w:r>
          </w:p>
        </w:tc>
        <w:tc>
          <w:tcPr>
            <w:shd w:val="clear" w:fill="red"/>
            <w:noWrap/>
          </w:tcPr>
          <w:p>
            <w:pPr/>
            <w:r>
              <w:rPr/>
              <w:t xml:space="preserve">VM-1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6" o:title=""/>
                </v:shape>
              </w:pict>
              <w:t xml:space="preserve"/>
            </w:r>
          </w:p>
        </w:tc>
        <w:tc>
          <w:tcPr>
            <w:shd w:val="clear" w:fill="red"/>
            <w:noWrap/>
          </w:tcPr>
          <w:p>
            <w:pPr/>
            <w:r>
              <w:rPr/>
              <w:t xml:space="preserve"/>
              <w:pict>
                <v:shape type="#_x0000_t75" style="width:100px;height:150px" stroked="f" filled="f">
                  <v:imagedata r:id="rId27" o:title=""/>
                </v:shape>
              </w:pict>
              <w:t xml:space="preserve"/>
            </w:r>
          </w:p>
        </w:tc>
      </w:tr>
      <w:tr>
        <w:trPr/>
        <w:tc>
          <w:tcPr>
            <w:shd w:val="clear" w:fill="red"/>
            <w:noWrap/>
          </w:tcPr>
          <w:p>
            <w:pPr/>
            <w:r>
              <w:rPr/>
              <w:t xml:space="preserve">MaP-5</w:t>
            </w:r>
          </w:p>
        </w:tc>
        <w:tc>
          <w:tcPr>
            <w:shd w:val="clear" w:fill="red"/>
            <w:noWrap/>
          </w:tcPr>
          <w:p>
            <w:pPr/>
            <w:r>
              <w:rPr/>
              <w:t xml:space="preserve">Office
</w:t>
            </w:r>
          </w:p>
          <w:p>
            <w:pPr/>
            <w:r>
              <w:rPr/>
              <w:t xml:space="preserve">EG
</w:t>
            </w:r>
          </w:p>
        </w:tc>
        <w:tc>
          <w:tcPr>
            <w:shd w:val="clear" w:fill="red"/>
            <w:noWrap/>
          </w:tcPr>
          <w:p>
            <w:pPr/>
            <w:r>
              <w:rPr/>
              <w:t xml:space="preserve">VM-1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8" o:title=""/>
                </v:shape>
              </w:pict>
              <w:t xml:space="preserve"/>
            </w:r>
          </w:p>
        </w:tc>
        <w:tc>
          <w:tcPr>
            <w:shd w:val="clear" w:fill="red"/>
            <w:noWrap/>
          </w:tcPr>
          <w:p>
            <w:pPr/>
            <w:r>
              <w:rPr/>
              <w:t xml:space="preserve"/>
              <w:pict>
                <v:shape type="#_x0000_t75" style="width:100px;height:150px" stroked="f" filled="f">
                  <v:imagedata r:id="rId29" o:title=""/>
                </v:shape>
              </w:pict>
              <w:t xml:space="preserve"/>
            </w:r>
          </w:p>
        </w:tc>
      </w:tr>
      <w:tr>
        <w:trPr/>
        <w:tc>
          <w:tcPr>
            <w:shd w:val="clear" w:fill="red"/>
            <w:noWrap/>
          </w:tcPr>
          <w:p>
            <w:pPr/>
            <w:r>
              <w:rPr/>
              <w:t xml:space="preserve">MaP-6</w:t>
            </w:r>
          </w:p>
        </w:tc>
        <w:tc>
          <w:tcPr>
            <w:shd w:val="clear" w:fill="red"/>
            <w:noWrap/>
          </w:tcPr>
          <w:p>
            <w:pPr/>
            <w:r>
              <w:rPr/>
              <w:t xml:space="preserve">Office
</w:t>
            </w:r>
          </w:p>
          <w:p>
            <w:pPr/>
            <w:r>
              <w:rPr/>
              <w:t xml:space="preserve">EG
</w:t>
            </w:r>
          </w:p>
        </w:tc>
        <w:tc>
          <w:tcPr>
            <w:shd w:val="clear" w:fill="red"/>
            <w:noWrap/>
          </w:tcPr>
          <w:p>
            <w:pPr/>
            <w:r>
              <w:rPr/>
              <w:t xml:space="preserve">VM-2
</w:t>
            </w:r>
          </w:p>
          <w:p>
            <w:pPr/>
            <w:r>
              <w:rPr/>
              <w:t xml:space="preserve">Fliesenkleber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0" o:title=""/>
                </v:shape>
              </w:pict>
              <w:t xml:space="preserve"/>
            </w:r>
          </w:p>
        </w:tc>
        <w:tc>
          <w:tcPr>
            <w:shd w:val="clear" w:fill="red"/>
            <w:noWrap/>
          </w:tcPr>
          <w:p>
            <w:pPr/>
            <w:r>
              <w:rPr/>
              <w:t xml:space="preserve"/>
              <w:pict>
                <v:shape type="#_x0000_t75" style="width:100px;height:150px" stroked="f" filled="f">
                  <v:imagedata r:id="rId31" o:title=""/>
                </v:shape>
              </w:pict>
              <w:t xml:space="preserve"/>
            </w:r>
          </w:p>
        </w:tc>
      </w:tr>
      <w:tr>
        <w:trPr/>
        <w:tc>
          <w:tcPr>
            <w:shd w:val="clear" w:fill="red"/>
            <w:noWrap/>
          </w:tcPr>
          <w:p>
            <w:pPr/>
            <w:r>
              <w:rPr/>
              <w:t xml:space="preserve">MaP-7</w:t>
            </w:r>
          </w:p>
        </w:tc>
        <w:tc>
          <w:tcPr>
            <w:shd w:val="clear" w:fill="red"/>
            <w:noWrap/>
          </w:tcPr>
          <w:p>
            <w:pPr/>
            <w:r>
              <w:rPr/>
              <w:t xml:space="preserve">3006
</w:t>
            </w:r>
          </w:p>
          <w:p>
            <w:pPr/>
            <w:r>
              <w:rPr/>
              <w:t xml:space="preserve">EG
</w:t>
            </w:r>
          </w:p>
          <w:p>
            <w:pPr/>
            <w:r>
              <w:rPr/>
              <w:t xml:space="preserve">Bad
</w:t>
            </w:r>
          </w:p>
        </w:tc>
        <w:tc>
          <w:tcPr>
            <w:shd w:val="clear" w:fill="red"/>
            <w:noWrap/>
          </w:tcPr>
          <w:p>
            <w:pPr/>
            <w:r>
              <w:rPr/>
              <w:t xml:space="preserve">VM-1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2" o:title=""/>
                </v:shape>
              </w:pict>
              <w:t xml:space="preserve"/>
            </w:r>
          </w:p>
        </w:tc>
        <w:tc>
          <w:tcPr>
            <w:shd w:val="clear" w:fill="red"/>
            <w:noWrap/>
          </w:tcPr>
          <w:p>
            <w:pPr/>
            <w:r>
              <w:rPr/>
              <w:t xml:space="preserve"/>
              <w:pict>
                <v:shape type="#_x0000_t75" style="width:100px;height:150px" stroked="f" filled="f">
                  <v:imagedata r:id="rId33" o:title=""/>
                </v:shape>
              </w:pict>
              <w:t xml:space="preserve"/>
            </w:r>
          </w:p>
        </w:tc>
      </w:tr>
      <w:tr>
        <w:trPr/>
        <w:tc>
          <w:tcPr>
            <w:shd w:val="clear" w:fill="red"/>
            <w:noWrap/>
          </w:tcPr>
          <w:p>
            <w:pPr/>
            <w:r>
              <w:rPr/>
              <w:t xml:space="preserve">MaP-8</w:t>
            </w:r>
          </w:p>
        </w:tc>
        <w:tc>
          <w:tcPr>
            <w:shd w:val="clear" w:fill="red"/>
            <w:noWrap/>
          </w:tcPr>
          <w:p>
            <w:pPr/>
            <w:r>
              <w:rPr/>
              <w:t xml:space="preserve">3004
</w:t>
            </w:r>
          </w:p>
          <w:p>
            <w:pPr/>
            <w:r>
              <w:rPr/>
              <w:t xml:space="preserve">EG
</w:t>
            </w:r>
          </w:p>
          <w:p>
            <w:pPr/>
            <w:r>
              <w:rPr/>
              <w:t xml:space="preserve">Bad
</w:t>
            </w:r>
          </w:p>
        </w:tc>
        <w:tc>
          <w:tcPr>
            <w:shd w:val="clear" w:fill="red"/>
            <w:noWrap/>
          </w:tcPr>
          <w:p>
            <w:pPr/>
            <w:r>
              <w:rPr/>
              <w:t xml:space="preserve">VM-1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4" o:title=""/>
                </v:shape>
              </w:pict>
              <w:t xml:space="preserve"/>
            </w:r>
          </w:p>
        </w:tc>
        <w:tc>
          <w:tcPr>
            <w:shd w:val="clear" w:fill="red"/>
            <w:noWrap/>
          </w:tcPr>
          <w:p>
            <w:pPr/>
            <w:r>
              <w:rPr/>
              <w:t xml:space="preserve"/>
              <w:pict>
                <v:shape type="#_x0000_t75" style="width:100px;height:150px" stroked="f" filled="f">
                  <v:imagedata r:id="rId35" o:title=""/>
                </v:shape>
              </w:pict>
              <w:t xml:space="preserve"/>
            </w:r>
          </w:p>
        </w:tc>
      </w:tr>
      <w:tr>
        <w:trPr/>
        <w:tc>
          <w:tcPr>
            <w:shd w:val="clear" w:fill="red"/>
            <w:noWrap/>
          </w:tcPr>
          <w:p>
            <w:pPr/>
            <w:r>
              <w:rPr/>
              <w:t xml:space="preserve">MaP-9</w:t>
            </w:r>
          </w:p>
        </w:tc>
        <w:tc>
          <w:tcPr>
            <w:shd w:val="clear" w:fill="red"/>
            <w:noWrap/>
          </w:tcPr>
          <w:p>
            <w:pPr/>
            <w:r>
              <w:rPr/>
              <w:t xml:space="preserve">3002
</w:t>
            </w:r>
          </w:p>
          <w:p>
            <w:pPr/>
            <w:r>
              <w:rPr/>
              <w:t xml:space="preserve">EG
</w:t>
            </w:r>
          </w:p>
          <w:p>
            <w:pPr/>
            <w:r>
              <w:rPr/>
              <w:t xml:space="preserve">WC
</w:t>
            </w:r>
          </w:p>
        </w:tc>
        <w:tc>
          <w:tcPr>
            <w:shd w:val="clear" w:fill="red"/>
            <w:noWrap/>
          </w:tcPr>
          <w:p>
            <w:pPr/>
            <w:r>
              <w:rPr/>
              <w:t xml:space="preserve">VM-1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6" o:title=""/>
                </v:shape>
              </w:pict>
              <w:t xml:space="preserve"/>
            </w:r>
          </w:p>
        </w:tc>
        <w:tc>
          <w:tcPr>
            <w:shd w:val="clear" w:fill="red"/>
            <w:noWrap/>
          </w:tcPr>
          <w:p>
            <w:pPr/>
            <w:r>
              <w:rPr/>
              <w:t xml:space="preserve"/>
              <w:pict>
                <v:shape type="#_x0000_t75" style="width:100px;height:150px" stroked="f" filled="f">
                  <v:imagedata r:id="rId37" o:title=""/>
                </v:shape>
              </w:pict>
              <w:t xml:space="preserve"/>
            </w:r>
          </w:p>
        </w:tc>
      </w:tr>
      <w:tr>
        <w:trPr/>
        <w:tc>
          <w:tcPr>
            <w:shd w:val="clear" w:fill="red"/>
            <w:noWrap/>
          </w:tcPr>
          <w:p>
            <w:pPr/>
            <w:r>
              <w:rPr/>
              <w:t xml:space="preserve">MaP-10</w:t>
            </w:r>
          </w:p>
        </w:tc>
        <w:tc>
          <w:tcPr>
            <w:shd w:val="clear" w:fill="red"/>
            <w:noWrap/>
          </w:tcPr>
          <w:p>
            <w:pPr/>
            <w:r>
              <w:rPr/>
              <w:t xml:space="preserve">3002
</w:t>
            </w:r>
          </w:p>
          <w:p>
            <w:pPr/>
            <w:r>
              <w:rPr/>
              <w:t xml:space="preserve">EG
</w:t>
            </w:r>
          </w:p>
          <w:p>
            <w:pPr/>
            <w:r>
              <w:rPr/>
              <w:t xml:space="preserve">Bad
</w:t>
            </w:r>
          </w:p>
        </w:tc>
        <w:tc>
          <w:tcPr>
            <w:shd w:val="clear" w:fill="red"/>
            <w:noWrap/>
          </w:tcPr>
          <w:p>
            <w:pPr/>
            <w:r>
              <w:rPr/>
              <w:t xml:space="preserve">VM-1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8" o:title=""/>
                </v:shape>
              </w:pict>
              <w:t xml:space="preserve"/>
            </w:r>
          </w:p>
        </w:tc>
        <w:tc>
          <w:tcPr>
            <w:shd w:val="clear" w:fill="red"/>
            <w:noWrap/>
          </w:tcPr>
          <w:p>
            <w:pPr/>
            <w:r>
              <w:rPr/>
              <w:t xml:space="preserve"/>
              <w:pict>
                <v:shape type="#_x0000_t75" style="width:100px;height:150px" stroked="f" filled="f">
                  <v:imagedata r:id="rId39" o:title=""/>
                </v:shape>
              </w:pict>
              <w:t xml:space="preserve"/>
            </w:r>
          </w:p>
        </w:tc>
      </w:tr>
      <w:tr>
        <w:trPr/>
        <w:tc>
          <w:tcPr>
            <w:shd w:val="clear" w:fill="red"/>
            <w:noWrap/>
          </w:tcPr>
          <w:p>
            <w:pPr/>
            <w:r>
              <w:rPr/>
              <w:t xml:space="preserve">MaP-11</w:t>
            </w:r>
          </w:p>
        </w:tc>
        <w:tc>
          <w:tcPr>
            <w:shd w:val="clear" w:fill="red"/>
            <w:noWrap/>
          </w:tcPr>
          <w:p>
            <w:pPr/>
            <w:r>
              <w:rPr/>
              <w:t xml:space="preserve">3301
</w:t>
            </w:r>
          </w:p>
          <w:p>
            <w:pPr/>
            <w:r>
              <w:rPr/>
              <w:t xml:space="preserve">OG
</w:t>
            </w:r>
          </w:p>
          <w:p>
            <w:pPr/>
            <w:r>
              <w:rPr/>
              <w:t xml:space="preserve">Bad
</w:t>
            </w:r>
          </w:p>
        </w:tc>
        <w:tc>
          <w:tcPr>
            <w:shd w:val="clear" w:fill="red"/>
            <w:noWrap/>
          </w:tcPr>
          <w:p>
            <w:pPr/>
            <w:r>
              <w:rPr/>
              <w:t xml:space="preserve">VM-1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0" o:title=""/>
                </v:shape>
              </w:pict>
              <w:t xml:space="preserve"/>
            </w:r>
          </w:p>
        </w:tc>
        <w:tc>
          <w:tcPr>
            <w:shd w:val="clear" w:fill="red"/>
            <w:noWrap/>
          </w:tcPr>
          <w:p>
            <w:pPr/>
            <w:r>
              <w:rPr/>
              <w:t xml:space="preserve"/>
              <w:pict>
                <v:shape type="#_x0000_t75" style="width:100px;height:150px" stroked="f" filled="f">
                  <v:imagedata r:id="rId41" o:title=""/>
                </v:shape>
              </w:pict>
              <w:t xml:space="preserve"/>
            </w:r>
          </w:p>
        </w:tc>
      </w:tr>
      <w:tr>
        <w:trPr/>
        <w:tc>
          <w:tcPr>
            <w:shd w:val="clear" w:fill="red"/>
            <w:noWrap/>
          </w:tcPr>
          <w:p>
            <w:pPr/>
            <w:r>
              <w:rPr/>
              <w:t xml:space="preserve">MaP-12</w:t>
            </w:r>
          </w:p>
        </w:tc>
        <w:tc>
          <w:tcPr>
            <w:shd w:val="clear" w:fill="red"/>
            <w:noWrap/>
          </w:tcPr>
          <w:p>
            <w:pPr/>
            <w:r>
              <w:rPr/>
              <w:t xml:space="preserve">3303
</w:t>
            </w:r>
          </w:p>
          <w:p>
            <w:pPr/>
            <w:r>
              <w:rPr/>
              <w:t xml:space="preserve">OG
</w:t>
            </w:r>
          </w:p>
          <w:p>
            <w:pPr/>
            <w:r>
              <w:rPr/>
              <w:t xml:space="preserve">Bad
</w:t>
            </w:r>
          </w:p>
        </w:tc>
        <w:tc>
          <w:tcPr>
            <w:shd w:val="clear" w:fill="red"/>
            <w:noWrap/>
          </w:tcPr>
          <w:p>
            <w:pPr/>
            <w:r>
              <w:rPr/>
              <w:t xml:space="preserve">VM-1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2" o:title=""/>
                </v:shape>
              </w:pict>
              <w:t xml:space="preserve"/>
            </w:r>
          </w:p>
        </w:tc>
        <w:tc>
          <w:tcPr>
            <w:shd w:val="clear" w:fill="red"/>
            <w:noWrap/>
          </w:tcPr>
          <w:p>
            <w:pPr/>
            <w:r>
              <w:rPr/>
              <w:t xml:space="preserve"/>
              <w:pict>
                <v:shape type="#_x0000_t75" style="width:100px;height:150px" stroked="f" filled="f">
                  <v:imagedata r:id="rId43" o:title=""/>
                </v:shape>
              </w:pict>
              <w:t xml:space="preserve"/>
            </w:r>
          </w:p>
        </w:tc>
      </w:tr>
      <w:tr>
        <w:trPr/>
        <w:tc>
          <w:tcPr>
            <w:shd w:val="clear" w:fill="red"/>
            <w:noWrap/>
          </w:tcPr>
          <w:p>
            <w:pPr/>
            <w:r>
              <w:rPr/>
              <w:t xml:space="preserve">MaP-13</w:t>
            </w:r>
          </w:p>
        </w:tc>
        <w:tc>
          <w:tcPr>
            <w:shd w:val="clear" w:fill="red"/>
            <w:noWrap/>
          </w:tcPr>
          <w:p>
            <w:pPr/>
            <w:r>
              <w:rPr/>
              <w:t xml:space="preserve">3309
</w:t>
            </w:r>
          </w:p>
          <w:p>
            <w:pPr/>
            <w:r>
              <w:rPr/>
              <w:t xml:space="preserve">3. OG
</w:t>
            </w:r>
          </w:p>
          <w:p>
            <w:pPr/>
            <w:r>
              <w:rPr/>
              <w:t xml:space="preserve">Bad
</w:t>
            </w:r>
          </w:p>
        </w:tc>
        <w:tc>
          <w:tcPr>
            <w:shd w:val="clear" w:fill="red"/>
            <w:noWrap/>
          </w:tcPr>
          <w:p>
            <w:pPr/>
            <w:r>
              <w:rPr/>
              <w:t xml:space="preserve">VM-1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4" o:title=""/>
                </v:shape>
              </w:pict>
              <w:t xml:space="preserve"/>
            </w:r>
          </w:p>
        </w:tc>
        <w:tc>
          <w:tcPr>
            <w:shd w:val="clear" w:fill="red"/>
            <w:noWrap/>
          </w:tcPr>
          <w:p>
            <w:pPr/>
            <w:r>
              <w:rPr/>
              <w:t xml:space="preserve"/>
              <w:pict>
                <v:shape type="#_x0000_t75" style="width:100px;height:150px" stroked="f" filled="f">
                  <v:imagedata r:id="rId45" o:title=""/>
                </v:shape>
              </w:pict>
              <w:t xml:space="preserve"/>
            </w:r>
          </w:p>
        </w:tc>
      </w:tr>
      <w:tr>
        <w:trPr/>
        <w:tc>
          <w:tcPr>
            <w:shd w:val="clear" w:fill="green"/>
            <w:noWrap/>
          </w:tcPr>
          <w:p>
            <w:pPr/>
            <w:r>
              <w:rPr/>
              <w:t xml:space="preserve">VB-1</w:t>
            </w:r>
          </w:p>
        </w:tc>
        <w:tc>
          <w:tcPr>
            <w:shd w:val="clear" w:fill="green"/>
            <w:noWrap/>
          </w:tcPr>
          <w:p>
            <w:pPr/>
            <w:r>
              <w:rPr/>
              <w:t xml:space="preserve">3308
</w:t>
            </w:r>
          </w:p>
          <w:p>
            <w:pPr/>
            <w:r>
              <w:rPr/>
              <w:t xml:space="preserve">3. OG
</w:t>
            </w:r>
          </w:p>
          <w:p>
            <w:pPr/>
            <w:r>
              <w:rPr/>
              <w:t xml:space="preserve">Bad
</w:t>
            </w:r>
          </w:p>
        </w:tc>
        <w:tc>
          <w:tcPr>
            <w:shd w:val="clear" w:fill="green"/>
            <w:noWrap/>
          </w:tcPr>
          <w:p>
            <w:pPr/>
            <w:r>
              <w:rPr/>
              <w:t xml:space="preserve">VM-3
</w:t>
            </w:r>
          </w:p>
          <w:p>
            <w:pPr/>
            <w:r>
              <w:rPr/>
              <w:t xml:space="preserve">Trockenbausystem jünger als 1990
</w:t>
            </w:r>
          </w:p>
          <w:p>
            <w:pPr/>
            <w:r>
              <w:rPr/>
              <w:t xml:space="preserve">Wand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46" o:title=""/>
                </v:shape>
              </w:pict>
              <w:t xml:space="preserve"/>
            </w:r>
          </w:p>
        </w:tc>
        <w:tc>
          <w:tcPr>
            <w:shd w:val="clear" w:fill="green"/>
            <w:noWrap/>
          </w:tcPr>
          <w:p>
            <w:pPr/>
            <w:r>
              <w:rPr/>
              <w:t xml:space="preserve"/>
              <w:pict>
                <v:shape type="#_x0000_t75" style="width:100px;height:150px" stroked="f" filled="f">
                  <v:imagedata r:id="rId47" o:title=""/>
                </v:shape>
              </w:pict>
              <w:t xml:space="preserve"/>
            </w:r>
          </w:p>
        </w:tc>
      </w:tr>
      <w:tr>
        <w:trPr/>
        <w:tc>
          <w:tcPr>
            <w:shd w:val="clear" w:fill="green"/>
            <w:noWrap/>
          </w:tcPr>
          <w:p>
            <w:pPr/>
            <w:r>
              <w:rPr/>
              <w:t xml:space="preserve">VB-2</w:t>
            </w:r>
          </w:p>
        </w:tc>
        <w:tc>
          <w:tcPr>
            <w:shd w:val="clear" w:fill="green"/>
            <w:noWrap/>
          </w:tcPr>
          <w:p>
            <w:pPr/>
            <w:r>
              <w:rPr/>
              <w:t xml:space="preserve">3306
</w:t>
            </w:r>
          </w:p>
          <w:p>
            <w:pPr/>
            <w:r>
              <w:rPr/>
              <w:t xml:space="preserve">3. OG
</w:t>
            </w:r>
          </w:p>
          <w:p>
            <w:pPr/>
            <w:r>
              <w:rPr/>
              <w:t xml:space="preserve">Bad
</w:t>
            </w:r>
          </w:p>
        </w:tc>
        <w:tc>
          <w:tcPr>
            <w:shd w:val="clear" w:fill="green"/>
            <w:noWrap/>
          </w:tcPr>
          <w:p>
            <w:pPr/>
            <w:r>
              <w:rPr/>
              <w:t xml:space="preserve">VM-3
</w:t>
            </w:r>
          </w:p>
          <w:p>
            <w:pPr/>
            <w:r>
              <w:rPr/>
              <w:t xml:space="preserve">Trockenbausystem jünger als 1990
</w:t>
            </w:r>
          </w:p>
          <w:p>
            <w:pPr/>
            <w:r>
              <w:rPr/>
              <w:t xml:space="preserve">Wand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48" o:title=""/>
                </v:shape>
              </w:pict>
              <w:t xml:space="preserve"/>
            </w:r>
          </w:p>
        </w:tc>
        <w:tc>
          <w:tcPr>
            <w:shd w:val="clear" w:fill="green"/>
            <w:noWrap/>
          </w:tcPr>
          <w:p>
            <w:pPr/>
            <w:r>
              <w:rPr/>
              <w:t xml:space="preserve"/>
              <w:pict>
                <v:shape type="#_x0000_t75" style="width:100px;height:150px" stroked="f" filled="f">
                  <v:imagedata r:id="rId49" o:title=""/>
                </v:shape>
              </w:pict>
              <w:t xml:space="preserve"/>
            </w:r>
          </w:p>
        </w:tc>
      </w:tr>
      <w:tr>
        <w:trPr/>
        <w:tc>
          <w:tcPr>
            <w:shd w:val="clear" w:fill="green"/>
            <w:noWrap/>
          </w:tcPr>
          <w:p>
            <w:pPr/>
            <w:r>
              <w:rPr/>
              <w:t xml:space="preserve">VB-3</w:t>
            </w:r>
          </w:p>
        </w:tc>
        <w:tc>
          <w:tcPr>
            <w:shd w:val="clear" w:fill="green"/>
            <w:noWrap/>
          </w:tcPr>
          <w:p>
            <w:pPr/>
            <w:r>
              <w:rPr/>
              <w:t xml:space="preserve">3304
</w:t>
            </w:r>
          </w:p>
          <w:p>
            <w:pPr/>
            <w:r>
              <w:rPr/>
              <w:t xml:space="preserve">3. OG
</w:t>
            </w:r>
          </w:p>
          <w:p>
            <w:pPr/>
            <w:r>
              <w:rPr/>
              <w:t xml:space="preserve">Bad
</w:t>
            </w:r>
          </w:p>
        </w:tc>
        <w:tc>
          <w:tcPr>
            <w:shd w:val="clear" w:fill="green"/>
            <w:noWrap/>
          </w:tcPr>
          <w:p>
            <w:pPr/>
            <w:r>
              <w:rPr/>
              <w:t xml:space="preserve">VM-3
</w:t>
            </w:r>
          </w:p>
          <w:p>
            <w:pPr/>
            <w:r>
              <w:rPr/>
              <w:t xml:space="preserve">Trockenbausystem jünger als 1990
</w:t>
            </w:r>
          </w:p>
          <w:p>
            <w:pPr/>
            <w:r>
              <w:rPr/>
              <w:t xml:space="preserve">Wand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50" o:title=""/>
                </v:shape>
              </w:pict>
              <w:t xml:space="preserve"/>
            </w:r>
          </w:p>
        </w:tc>
        <w:tc>
          <w:tcPr>
            <w:shd w:val="clear" w:fill="green"/>
            <w:noWrap/>
          </w:tcPr>
          <w:p>
            <w:pPr/>
            <w:r>
              <w:rPr/>
              <w:t xml:space="preserve"/>
              <w:pict>
                <v:shape type="#_x0000_t75" style="width:100px;height:150px" stroked="f" filled="f">
                  <v:imagedata r:id="rId51"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pict>
          <v:shape type="#_x0000_t75" style="width:706.65083135392px;height:1000px" stroked="f" filled="f">
            <v:imagedata r:id="rId18" o:title=""/>
          </v:shape>
        </w:pict>
        <w:t/>
        <w:pict>
          <v:shape type="#_x0000_t75" style="width:706.65083135392px;height:1000px" stroked="f" filled="f">
            <v:imagedata r:id="rId19" o:title=""/>
          </v:shape>
        </w:pict>
        <w:t/>
      </w:r>
      <w:bookmarkEnd w:id="38"/>
    </w:p>
    <w:p w14:paraId="27B7066A" w14:textId="77777777" w:rsidR="00D7736E" w:rsidRPr="00FF365E" w:rsidRDefault="009C7A42">
      <w:pPr>
        <w:keepNext/>
        <w:keepLines/>
        <w:spacing w:before="240" w:after="240" w:line="240" w:lineRule="auto"/>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sectPr w:rsidR="00D7736E" w:rsidRPr="00FF365E" w:rsidSect="00EA79BB">
      <w:headerReference w:type="first" r:id="rId14"/>
      <w:pgSz w:w="16820" w:h="11900" w:orient="landscape"/>
      <w:pgMar w:top="306" w:right="306" w:bottom="306" w:left="306"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924D28" w14:textId="77777777" w:rsidR="00647C0A" w:rsidRDefault="00647C0A">
      <w:pPr>
        <w:spacing w:line="240" w:lineRule="auto"/>
      </w:pPr>
      <w:r>
        <w:separator/>
      </w:r>
    </w:p>
  </w:endnote>
  <w:endnote w:type="continuationSeparator" w:id="0">
    <w:p w14:paraId="7A6B585A" w14:textId="77777777" w:rsidR="00647C0A" w:rsidRDefault="00647C0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3FBAD7" w14:textId="77777777" w:rsidR="00647C0A" w:rsidRDefault="00647C0A">
      <w:pPr>
        <w:spacing w:line="240" w:lineRule="auto"/>
      </w:pPr>
      <w:r>
        <w:separator/>
      </w:r>
    </w:p>
  </w:footnote>
  <w:footnote w:type="continuationSeparator" w:id="0">
    <w:p w14:paraId="6B6E9839" w14:textId="77777777" w:rsidR="00647C0A" w:rsidRDefault="00647C0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532172B4" w:rsidR="00AE5C05" w:rsidRPr="00770296" w:rsidRDefault="00AE5C05">
    <w:pPr>
      <w:rPr>
        <w:lang w:val="it-IT"/>
      </w:rPr>
    </w:pPr>
    <w:r w:rsidRPr="00770296">
      <w:rPr>
        <w:lang w:val="it-IT"/>
      </w:rPr>
      <w:t>asbesttest.ch GmbH</w:t>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770296">
      <w:rPr>
        <w:lang w:val="it-IT"/>
      </w:rPr>
      <w:t>Via Falveng 1</w:t>
    </w:r>
    <w:r w:rsidR="00770296" w:rsidRPr="00770296">
      <w:rPr>
        <w:lang w:val="it-IT"/>
      </w:rPr>
      <w:br/>
      <w:t>7013 Dom</w:t>
    </w:r>
    <w:r w:rsidR="00770296">
      <w:rPr>
        <w:lang w:val="it-IT"/>
      </w:rPr>
      <w:t>at/Ems</w:t>
    </w:r>
  </w:p>
  <w:p w14:paraId="29E29710" w14:textId="77777777" w:rsidR="0075688F" w:rsidRPr="00770296" w:rsidRDefault="0075688F">
    <w:pPr>
      <w:pStyle w:val="Header"/>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85BEC"/>
    <w:rsid w:val="000A2F94"/>
    <w:rsid w:val="000D23C2"/>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F3F84"/>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3157B"/>
    <w:rsid w:val="00952054"/>
    <w:rsid w:val="009641C4"/>
    <w:rsid w:val="00991B2D"/>
    <w:rsid w:val="009C7A42"/>
    <w:rsid w:val="009F38C7"/>
    <w:rsid w:val="00A40263"/>
    <w:rsid w:val="00A53CA1"/>
    <w:rsid w:val="00A76118"/>
    <w:rsid w:val="00A909DF"/>
    <w:rsid w:val="00A95013"/>
    <w:rsid w:val="00AE5C05"/>
    <w:rsid w:val="00AE6983"/>
    <w:rsid w:val="00B34723"/>
    <w:rsid w:val="00B63228"/>
    <w:rsid w:val="00B9537A"/>
    <w:rsid w:val="00BA2833"/>
    <w:rsid w:val="00BA5493"/>
    <w:rsid w:val="00C327A4"/>
    <w:rsid w:val="00C408B2"/>
    <w:rsid w:val="00CE0139"/>
    <w:rsid w:val="00CE1D13"/>
    <w:rsid w:val="00D36D8B"/>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E5FB0A92-66EF-E540-A638-B24C89DE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Pr>
  </w:style>
  <w:style w:type="character" w:customStyle="1" w:styleId="Heading2Char">
    <w:name w:val="Heading 2 Char"/>
    <w:basedOn w:val="DefaultParagraphFont"/>
    <w:link w:val="Heading2"/>
    <w:uiPriority w:val="9"/>
    <w:rsid w:val="0047123B"/>
    <w:rPr>
      <w:sz w:val="32"/>
      <w:szCs w:val="32"/>
    </w:rPr>
  </w:style>
  <w:style w:type="character" w:customStyle="1" w:styleId="Heading1Char">
    <w:name w:val="Heading 1 Char"/>
    <w:basedOn w:val="DefaultParagraphFont"/>
    <w:link w:val="Heading1"/>
    <w:uiPriority w:val="9"/>
    <w:rsid w:val="0047123B"/>
    <w:rPr>
      <w:sz w:val="40"/>
      <w:szCs w:val="40"/>
    </w:rPr>
  </w:style>
  <w:style w:type="paragraph" w:styleId="Header">
    <w:name w:val="header"/>
    <w:basedOn w:val="Normal"/>
    <w:link w:val="HeaderChar"/>
    <w:uiPriority w:val="99"/>
    <w:unhideWhenUsed/>
    <w:rsid w:val="009C7A42"/>
    <w:pPr>
      <w:tabs>
        <w:tab w:val="center" w:pos="4680"/>
        <w:tab w:val="right" w:pos="9360"/>
      </w:tabs>
      <w:spacing w:line="240" w:lineRule="auto"/>
    </w:pPr>
  </w:style>
  <w:style w:type="character" w:customStyle="1" w:styleId="HeaderChar">
    <w:name w:val="Header Char"/>
    <w:basedOn w:val="DefaultParagraphFont"/>
    <w:link w:val="Header"/>
    <w:uiPriority w:val="99"/>
    <w:rsid w:val="009C7A42"/>
  </w:style>
  <w:style w:type="paragraph" w:styleId="Footer">
    <w:name w:val="footer"/>
    <w:basedOn w:val="Normal"/>
    <w:link w:val="FooterChar"/>
    <w:uiPriority w:val="99"/>
    <w:unhideWhenUsed/>
    <w:rsid w:val="009C7A42"/>
    <w:pPr>
      <w:tabs>
        <w:tab w:val="center" w:pos="4680"/>
        <w:tab w:val="right" w:pos="9360"/>
      </w:tabs>
      <w:spacing w:line="240" w:lineRule="auto"/>
    </w:pPr>
  </w:style>
  <w:style w:type="character" w:customStyle="1" w:styleId="FooterChar">
    <w:name w:val="Footer Char"/>
    <w:basedOn w:val="DefaultParagraphFont"/>
    <w:link w:val="Footer"/>
    <w:uiPriority w:val="99"/>
    <w:rsid w:val="009C7A42"/>
  </w:style>
  <w:style w:type="paragraph" w:styleId="ListParagraph">
    <w:name w:val="List Paragraph"/>
    <w:basedOn w:val="Normal"/>
    <w:uiPriority w:val="34"/>
    <w:qFormat/>
    <w:rsid w:val="00257F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9</Pages>
  <Words>1163</Words>
  <Characters>6632</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 Kallen</dc:creator>
  <cp:lastModifiedBy>Microsoft Office User</cp:lastModifiedBy>
  <cp:revision>8</cp:revision>
  <dcterms:created xsi:type="dcterms:W3CDTF">2025-04-23T10:39:00Z</dcterms:created>
  <dcterms:modified xsi:type="dcterms:W3CDTF">2025-08-13T10:27:00Z</dcterms:modified>
</cp:coreProperties>
</file>