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446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Attila Vural</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Attila Vural</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19 August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w:t>
      </w:r>
      <w:br/>
      <w:r>
        <w:rPr>
          <w:sz w:val="24"/>
          <w:szCs w:val="24"/>
        </w:rPr>
        <w:t xml:space="preserve">Faserzement aus Map 17 kann durch instruierte Handwerker unter Einhaltung der Richtlinien 33031 rückgebaut werden. Es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Dämmung künstliche Mineralfaser</w:t>
      </w:r>
      <w:r>
        <w:rPr>
          <w:sz w:val="24"/>
          <w:szCs w:val="24"/>
        </w:rPr>
        <w:t xml:space="preserve">  </w:t>
      </w:r>
      <w:br/>
      <w:r>
        <w:rPr>
          <w:sz w:val="24"/>
          <w:szCs w:val="24"/>
        </w:rPr>
        <w:t xml:space="preserve">Dämmung aus künstlichen Mineralfasern (KMF) von Map 14 ist durch Schadstoffsanierer nach den Richtlinien 6503 auszuheben. Die Entsorgung erfolgt über den LVA Code 17 06 03 in einer Deponie Typ D.</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Diverse Räume
</w:t>
            </w:r>
          </w:p>
          <w:p>
            <w:pPr/>
            <w:r>
              <w:rPr/>
              <w:t xml:space="preserve">UG
</w:t>
            </w:r>
          </w:p>
          <w:p>
            <w:pPr/>
            <w:r>
              <w:rPr/>
              <w:t xml:space="preserve">Decke
</w:t>
            </w:r>
          </w:p>
        </w:tc>
        <w:tc>
          <w:tcPr>
            <w:shd w:val="clear" w:fill="red"/>
            <w:noWrap/>
          </w:tcPr>
          <w:p>
            <w:pPr/>
            <w:r>
              <w:rPr/>
              <w:t xml:space="preserve">VM-1
</w:t>
            </w:r>
          </w:p>
          <w:p>
            <w:pPr/>
            <w:r>
              <w:rPr/>
              <w:t xml:space="preserve">Leichtbauelemente
</w:t>
            </w:r>
          </w:p>
          <w:p>
            <w:pPr/>
            <w:r>
              <w:rPr/>
              <w:t xml:space="preserve">Akustikdecke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Diverse Räume
</w:t>
            </w:r>
          </w:p>
          <w:p>
            <w:pPr/>
            <w:r>
              <w:rPr/>
              <w:t xml:space="preserve">UG
</w:t>
            </w:r>
          </w:p>
          <w:p>
            <w:pPr/>
            <w:r>
              <w:rPr/>
              <w:t xml:space="preserve">Boden
</w:t>
            </w:r>
          </w:p>
        </w:tc>
        <w:tc>
          <w:tcPr>
            <w:shd w:val="clear" w:fill="red"/>
            <w:noWrap/>
          </w:tcPr>
          <w:p>
            <w:pPr/>
            <w:r>
              <w:rPr/>
              <w:t xml:space="preserve">VM-2
</w:t>
            </w:r>
          </w:p>
          <w:p>
            <w:pPr/>
            <w:r>
              <w:rPr/>
              <w:t xml:space="preserve">Klebstoffe
</w:t>
            </w:r>
          </w:p>
          <w:p>
            <w:pPr/>
            <w:r>
              <w:rPr/>
              <w:t xml:space="preserve">Teppichkleber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green"/>
            <w:noWrap/>
          </w:tcPr>
          <w:p>
            <w:pPr/>
            <w:r>
              <w:rPr/>
              <w:t xml:space="preserve">MaP-3</w:t>
            </w:r>
          </w:p>
        </w:tc>
        <w:tc>
          <w:tcPr>
            <w:shd w:val="clear" w:fill="green"/>
            <w:noWrap/>
          </w:tcPr>
          <w:p>
            <w:pPr/>
            <w:r>
              <w:rPr/>
              <w:t xml:space="preserve">Alle Räume
</w:t>
            </w:r>
          </w:p>
          <w:p>
            <w:pPr/>
            <w:r>
              <w:rPr/>
              <w:t xml:space="preserve">UG
</w:t>
            </w:r>
          </w:p>
          <w:p>
            <w:pPr/>
            <w:r>
              <w:rPr/>
              <w:t xml:space="preserve">Boden
</w:t>
            </w:r>
          </w:p>
        </w:tc>
        <w:tc>
          <w:tcPr>
            <w:shd w:val="clear" w:fill="green"/>
            <w:noWrap/>
          </w:tcPr>
          <w:p>
            <w:pPr/>
            <w:r>
              <w:rPr/>
              <w:t xml:space="preserve">VM-3
</w:t>
            </w:r>
          </w:p>
          <w:p>
            <w:pPr/>
            <w:r>
              <w:rPr/>
              <w:t xml:space="preserve">spezielle Anstrich-, Beschichtungsstoffe
</w:t>
            </w:r>
          </w:p>
          <w:p>
            <w:pPr/>
            <w:r>
              <w:rPr/>
              <w:t xml:space="preserve">Bodenbeschichtung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1" o:title=""/>
                </v:shape>
              </w:pict>
              <w:t xml:space="preserve"/>
            </w:r>
          </w:p>
        </w:tc>
        <w:tc>
          <w:tcPr>
            <w:shd w:val="clear" w:fill="green"/>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