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444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Knörr Architekten FH / SIA /ETH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Knörr Architekten FH / SIA /ETH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24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MaP-6</w:t>
            </w:r>
          </w:p>
        </w:tc>
        <w:tc>
          <w:tcPr>
            <w:noWrap/>
          </w:tcPr>
          <w:p>
            <w:pPr/>
            <w:r>
              <w:rPr/>
              <w:t xml:space="preserve">Heizraum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MaP-12</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MaP-14</w:t>
            </w:r>
          </w:p>
        </w:tc>
        <w:tc>
          <w:tcPr>
            <w:noWrap/>
          </w:tcPr>
          <w:p>
            <w:pPr/>
            <w:r>
              <w:rPr/>
              <w:t xml:space="preserve">Gartenhaus / Sauna
</w:t>
            </w:r>
          </w:p>
          <w:p>
            <w:pPr/>
            <w:r>
              <w:rPr/>
              <w:t xml:space="preserve">EG
</w:t>
            </w:r>
          </w:p>
          <w:p>
            <w:pPr/>
            <w:r>
              <w:rPr/>
              <w:t xml:space="preserve">Dach
</w:t>
            </w:r>
          </w:p>
        </w:tc>
        <w:tc>
          <w:tcPr>
            <w:noWrap/>
          </w:tcPr>
          <w:p>
            <w:pPr/>
            <w:r>
              <w:rPr/>
              <w:t xml:space="preserve">Welleternitt</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MaP-6</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MaP-12</w:t>
            </w:r>
          </w:p>
        </w:tc>
        <w:tc>
          <w:tcPr>
            <w:noWrap/>
          </w:tcPr>
          <w:p>
            <w:pPr/>
            <w:r>
              <w:rPr/>
              <w:t xml:space="preserve">Faserzement</w:t>
            </w:r>
          </w:p>
        </w:tc>
        <w:tc>
          <w:tcPr>
            <w:noWrap/>
          </w:tcPr>
          <w:p>
            <w:pPr/>
            <w:r>
              <w:rPr/>
              <w:t xml:space="preserve">95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MaP-14</w:t>
            </w:r>
          </w:p>
        </w:tc>
        <w:tc>
          <w:tcPr>
            <w:noWrap/>
          </w:tcPr>
          <w:p>
            <w:pPr/>
            <w:r>
              <w:rPr/>
              <w:t xml:space="preserve">Faserzement</w:t>
            </w:r>
          </w:p>
        </w:tc>
        <w:tc>
          <w:tcPr>
            <w:noWrap/>
          </w:tcPr>
          <w:p>
            <w:pPr/>
            <w:r>
              <w:rPr/>
              <w:t xml:space="preserve">8</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MaP-6</w:t>
      </w:r>
      <w:r>
        <w:rPr>
          <w:sz w:val="24"/>
          <w:szCs w:val="24"/>
        </w:rPr>
        <w:t xml:space="preserve">  </w:t>
      </w:r>
      <w:br/>
      <w:r>
        <w:rPr>
          <w:sz w:val="24"/>
          <w:szCs w:val="24"/>
        </w:rPr>
        <w:t xml:space="preserve">Faserzement aus MaP-6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MaP-12</w:t>
      </w:r>
      <w:r>
        <w:rPr>
          <w:sz w:val="24"/>
          <w:szCs w:val="24"/>
        </w:rPr>
        <w:t xml:space="preserve">  </w:t>
      </w:r>
      <w:br/>
      <w:r>
        <w:rPr>
          <w:sz w:val="24"/>
          <w:szCs w:val="24"/>
        </w:rPr>
        <w:t xml:space="preserve">Faserzement aus MaP-12 sollte mit den Richtlinien 33031 von instruierten Handwerkern bearbeitet werden. Die Entsorgung erfolgt unter dem LVA-Code 17 06 98 nk in einer Deponie Typ B.</w:t>
      </w:r>
      <w:br/>
      <w:r>
        <w:rPr>
          <w:sz w:val="24"/>
          <w:szCs w:val="24"/>
        </w:rPr>
        <w:t xml:space="preserve"/>
      </w:r>
      <w:br/>
      <w:r>
        <w:rPr>
          <w:sz w:val="24"/>
          <w:szCs w:val="24"/>
          <w:b w:val="1"/>
          <w:bCs w:val="1"/>
        </w:rPr>
        <w:t xml:space="preserve"/>
      </w:r>
      <w:r>
        <w:rPr>
          <w:sz w:val="24"/>
          <w:szCs w:val="24"/>
          <w:b w:val="1"/>
          <w:bCs w:val="1"/>
        </w:rPr>
        <w:t xml:space="preserve">MaP-14</w:t>
      </w:r>
      <w:r>
        <w:rPr>
          <w:sz w:val="24"/>
          <w:szCs w:val="24"/>
        </w:rPr>
        <w:t xml:space="preserve">  </w:t>
      </w:r>
      <w:br/>
      <w:r>
        <w:rPr>
          <w:sz w:val="24"/>
          <w:szCs w:val="24"/>
        </w:rPr>
        <w:t xml:space="preserve">Das Faserzementmaterial von MaP-14 kann durch instruierte Handwerker nach Richtlinie 33031 entfernt werden. Die korrekte Entsorgung erfolgt in einer Deponie Typ B unter dem LVA-Code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Garage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Gesammter Keller
</w:t>
            </w:r>
          </w:p>
          <w:p>
            <w:pPr/>
            <w:r>
              <w:rPr/>
              <w:t xml:space="preserve">UG
</w:t>
            </w:r>
          </w:p>
          <w:p>
            <w:pPr/>
            <w:r>
              <w:rPr/>
              <w:t xml:space="preserve">Rohrummantellung
</w:t>
            </w:r>
          </w:p>
        </w:tc>
        <w:tc>
          <w:tcPr>
            <w:shd w:val="clear" w:fill="red"/>
            <w:noWrap/>
          </w:tcPr>
          <w:p>
            <w:pPr/>
            <w:r>
              <w:rPr/>
              <w:t xml:space="preserve">VM-3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Heizraum
</w:t>
            </w:r>
          </w:p>
          <w:p>
            <w:pPr/>
            <w:r>
              <w:rPr/>
              <w:t xml:space="preserve">UG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MaP-6</w:t>
            </w:r>
          </w:p>
        </w:tc>
        <w:tc>
          <w:tcPr>
            <w:shd w:val="clear" w:fill="orange"/>
            <w:noWrap/>
          </w:tcPr>
          <w:p>
            <w:pPr/>
            <w:r>
              <w:rPr/>
              <w:t xml:space="preserve">Heizraum
</w:t>
            </w:r>
          </w:p>
          <w:p>
            <w:pPr/>
            <w:r>
              <w:rPr/>
              <w:t xml:space="preserve">UG
</w:t>
            </w:r>
          </w:p>
          <w:p>
            <w:pPr/>
            <w:r>
              <w:rPr/>
              <w:t xml:space="preserve">Türblatt
</w:t>
            </w:r>
          </w:p>
        </w:tc>
        <w:tc>
          <w:tcPr>
            <w:shd w:val="clear" w:fill="orange"/>
            <w:noWrap/>
          </w:tcPr>
          <w:p>
            <w:pPr/>
            <w:r>
              <w:rPr/>
              <w:t xml:space="preserve">VM-6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Büro
</w:t>
            </w:r>
          </w:p>
          <w:p>
            <w:pPr/>
            <w:r>
              <w:rPr/>
              <w:t xml:space="preserve">UG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Büro
</w:t>
            </w:r>
          </w:p>
          <w:p>
            <w:pPr/>
            <w:r>
              <w:rPr/>
              <w:t xml:space="preserve">UG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Gang / Treppenhaus
</w:t>
            </w:r>
          </w:p>
          <w:p>
            <w:pPr/>
            <w:r>
              <w:rPr/>
              <w:t xml:space="preserve">UG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Gang / Treppenhaus
</w:t>
            </w:r>
          </w:p>
          <w:p>
            <w:pPr/>
            <w:r>
              <w:rPr/>
              <w:t xml:space="preserve">UG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orange"/>
            <w:noWrap/>
          </w:tcPr>
          <w:p>
            <w:pPr/>
            <w:r>
              <w:rPr/>
              <w:t xml:space="preserve">MaP-11</w:t>
            </w:r>
          </w:p>
        </w:tc>
        <w:tc>
          <w:tcPr>
            <w:shd w:val="clear" w:fill="orange"/>
            <w:noWrap/>
          </w:tcPr>
          <w:p>
            <w:pPr/>
            <w:r>
              <w:rPr/>
              <w:t xml:space="preserve">UG- DG
</w:t>
            </w:r>
          </w:p>
          <w:p>
            <w:pPr/>
            <w:r>
              <w:rPr/>
              <w:t xml:space="preserve">Treppenhaus / Keller
</w:t>
            </w:r>
          </w:p>
          <w:p>
            <w:pPr/>
            <w:r>
              <w:rPr/>
              <w:t xml:space="preserve">Anschlagkitt
</w:t>
            </w:r>
          </w:p>
        </w:tc>
        <w:tc>
          <w:tcPr>
            <w:shd w:val="clear" w:fill="orange"/>
            <w:noWrap/>
          </w:tcPr>
          <w:p>
            <w:pPr/>
            <w:r>
              <w:rPr/>
              <w:t xml:space="preserve">VM-11
</w:t>
            </w:r>
          </w:p>
          <w:p>
            <w:pPr/>
            <w:r>
              <w:rPr/>
              <w:t xml:space="preserve">Anschlagkitt
</w:t>
            </w:r>
          </w:p>
          <w:p>
            <w:pPr/>
            <w:r>
              <w:rPr/>
              <w:t xml:space="preserve">Febsterrahmen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1" o:title=""/>
                </v:shape>
              </w:pict>
              <w:t xml:space="preserve"/>
            </w:r>
          </w:p>
        </w:tc>
        <w:tc>
          <w:tcPr>
            <w:shd w:val="clear" w:fill="orange"/>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MaP-12</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Pool
</w:t>
            </w:r>
          </w:p>
          <w:p>
            <w:pPr/>
            <w:r>
              <w:rPr/>
              <w:t xml:space="preserve">EG
</w:t>
            </w:r>
          </w:p>
          <w:p>
            <w:pPr/>
            <w:r>
              <w:rPr/>
              <w:t xml:space="preserve">Wand / Boden
</w:t>
            </w:r>
          </w:p>
        </w:tc>
        <w:tc>
          <w:tcPr>
            <w:shd w:val="clear" w:fill="red"/>
            <w:noWrap/>
          </w:tcPr>
          <w:p>
            <w:pPr/>
            <w:r>
              <w:rPr/>
              <w:t xml:space="preserve">VM-13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MaP-14</w:t>
            </w:r>
          </w:p>
        </w:tc>
        <w:tc>
          <w:tcPr>
            <w:shd w:val="clear" w:fill="orange"/>
            <w:noWrap/>
          </w:tcPr>
          <w:p>
            <w:pPr/>
            <w:r>
              <w:rPr/>
              <w:t xml:space="preserve">Gartenhaus / Sauna
</w:t>
            </w:r>
          </w:p>
          <w:p>
            <w:pPr/>
            <w:r>
              <w:rPr/>
              <w:t xml:space="preserve">EG
</w:t>
            </w:r>
          </w:p>
          <w:p>
            <w:pPr/>
            <w:r>
              <w:rPr/>
              <w:t xml:space="preserve">Dach
</w:t>
            </w:r>
          </w:p>
        </w:tc>
        <w:tc>
          <w:tcPr>
            <w:shd w:val="clear" w:fill="orange"/>
            <w:noWrap/>
          </w:tcPr>
          <w:p>
            <w:pPr/>
            <w:r>
              <w:rPr/>
              <w:t xml:space="preserve">VM-14
</w:t>
            </w:r>
          </w:p>
          <w:p>
            <w:pPr/>
            <w:r>
              <w:rPr/>
              <w:t xml:space="preserve">Faserzement
</w:t>
            </w:r>
          </w:p>
          <w:p>
            <w:pPr/>
            <w:r>
              <w:rPr/>
              <w:t xml:space="preserve">Welleternitt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MaP-15</w:t>
            </w:r>
          </w:p>
        </w:tc>
        <w:tc>
          <w:tcPr>
            <w:shd w:val="clear" w:fill="orange"/>
            <w:noWrap/>
          </w:tcPr>
          <w:p>
            <w:pPr/>
            <w:r>
              <w:rPr/>
              <w:t xml:space="preserve">Gartenhaus / Sauna
</w:t>
            </w:r>
          </w:p>
          <w:p>
            <w:pPr/>
            <w:r>
              <w:rPr/>
              <w:t xml:space="preserve">EG
</w:t>
            </w:r>
          </w:p>
          <w:p>
            <w:pPr/>
            <w:r>
              <w:rPr/>
              <w:t xml:space="preserve">Boden
</w:t>
            </w:r>
          </w:p>
        </w:tc>
        <w:tc>
          <w:tcPr>
            <w:shd w:val="clear" w:fill="orange"/>
            <w:noWrap/>
          </w:tcPr>
          <w:p>
            <w:pPr/>
            <w:r>
              <w:rPr/>
              <w:t xml:space="preserve">VM-15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MaP-16</w:t>
            </w:r>
          </w:p>
        </w:tc>
        <w:tc>
          <w:tcPr>
            <w:shd w:val="clear" w:fill="orange"/>
            <w:noWrap/>
          </w:tcPr>
          <w:p>
            <w:pPr/>
            <w:r>
              <w:rPr/>
              <w:t xml:space="preserve">Gartenhaus / Sauna
</w:t>
            </w:r>
          </w:p>
          <w:p>
            <w:pPr/>
            <w:r>
              <w:rPr/>
              <w:t xml:space="preserve">EG
</w:t>
            </w:r>
          </w:p>
          <w:p>
            <w:pPr/>
            <w:r>
              <w:rPr/>
              <w:t xml:space="preserve">Wand
</w:t>
            </w:r>
          </w:p>
        </w:tc>
        <w:tc>
          <w:tcPr>
            <w:shd w:val="clear" w:fill="orange"/>
            <w:noWrap/>
          </w:tcPr>
          <w:p>
            <w:pPr/>
            <w:r>
              <w:rPr/>
              <w:t xml:space="preserve">VM-16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MaP-17</w:t>
            </w:r>
          </w:p>
        </w:tc>
        <w:tc>
          <w:tcPr>
            <w:shd w:val="clear" w:fill="orange"/>
            <w:noWrap/>
          </w:tcPr>
          <w:p>
            <w:pPr/>
            <w:r>
              <w:rPr/>
              <w:t xml:space="preserve">Garage
</w:t>
            </w:r>
          </w:p>
          <w:p>
            <w:pPr/>
            <w:r>
              <w:rPr/>
              <w:t xml:space="preserve">UG
</w:t>
            </w:r>
          </w:p>
          <w:p>
            <w:pPr/>
            <w:r>
              <w:rPr/>
              <w:t xml:space="preserve">Boden
</w:t>
            </w:r>
          </w:p>
        </w:tc>
        <w:tc>
          <w:tcPr>
            <w:shd w:val="clear" w:fill="orange"/>
            <w:noWrap/>
          </w:tcPr>
          <w:p>
            <w:pPr/>
            <w:r>
              <w:rPr/>
              <w:t xml:space="preserve">VM-17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675.42213883677px;height:900px" stroked="f" filled="f">
            <v:imagedata r:id="rId20"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