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405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Curdin Rageth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Curdin Rageth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MaP-8</w:t>
            </w:r>
          </w:p>
        </w:tc>
        <w:tc>
          <w:tcPr>
            <w:noWrap/>
          </w:tcPr>
          <w:p>
            <w:pPr/>
            <w:r>
              <w:rPr/>
              <w:t xml:space="preserve">Treppenhaus
</w:t>
            </w:r>
          </w:p>
          <w:p>
            <w:pPr/>
            <w:r>
              <w:rPr/>
              <w:t xml:space="preserve">UG-DG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MaP-12</w:t>
            </w:r>
          </w:p>
        </w:tc>
        <w:tc>
          <w:tcPr>
            <w:noWrap/>
          </w:tcPr>
          <w:p>
            <w:pPr/>
            <w:r>
              <w:rPr/>
              <w:t xml:space="preserve">Kellerfenster
</w:t>
            </w:r>
          </w:p>
          <w:p>
            <w:pPr/>
            <w:r>
              <w:rPr/>
              <w:t xml:space="preserve">UG
</w:t>
            </w:r>
          </w:p>
        </w:tc>
        <w:tc>
          <w:tcPr>
            <w:noWrap/>
          </w:tcPr>
          <w:p>
            <w:pPr/>
            <w:r>
              <w:rPr/>
              <w:t xml:space="preserve"/>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tc>
        <w:tc>
          <w:tcPr>
            <w:noWrap/>
          </w:tcPr>
          <w:p>
            <w:pPr/>
            <w:r>
              <w:rPr/>
              <w:t xml:space="preserve">Konstruktions-, und Verkleidungsholz</w:t>
            </w:r>
          </w:p>
        </w:tc>
        <w:tc>
          <w:tcPr>
            <w:noWrap/>
          </w:tcPr>
          <w:p>
            <w:pPr/>
            <w:r>
              <w:rPr/>
              <w:t xml:space="preserve">Holzschutzmittel</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Tank
</w:t>
            </w:r>
          </w:p>
          <w:p>
            <w:pPr/>
            <w:r>
              <w:rPr/>
              <w:t xml:space="preserve">EG
</w:t>
            </w:r>
          </w:p>
        </w:tc>
        <w:tc>
          <w:tcPr>
            <w:noWrap/>
          </w:tcPr>
          <w:p>
            <w:pPr/>
            <w:r>
              <w:rPr/>
              <w:t xml:space="preserve">Öltank</w:t>
            </w:r>
          </w:p>
        </w:tc>
        <w:tc>
          <w:tcPr>
            <w:noWrap/>
          </w:tcPr>
          <w:p>
            <w:pPr/>
            <w:r>
              <w:rPr/>
              <w:t xml:space="preserve">Tankanstrich</w:t>
            </w:r>
          </w:p>
        </w:tc>
        <w:tc>
          <w:tcPr>
            <w:noWrap/>
          </w:tcPr>
          <w:p>
            <w:pPr/>
            <w:r>
              <w:rPr/>
              <w:t xml:space="preserve">PCB</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ganzes Gebäude
</w:t>
            </w:r>
          </w:p>
          <w:p>
            <w:pPr/>
            <w:r>
              <w:rPr/>
              <w:t xml:space="preserve">DG-UG
</w:t>
            </w:r>
          </w:p>
        </w:tc>
        <w:tc>
          <w:tcPr>
            <w:noWrap/>
          </w:tcPr>
          <w:p>
            <w:pPr/>
            <w:r>
              <w:rPr/>
              <w:t xml:space="preserve">Fallrohre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Gang
</w:t>
            </w:r>
          </w:p>
          <w:p>
            <w:pPr/>
            <w:r>
              <w:rPr/>
              <w:t xml:space="preserve">UG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Gang
</w:t>
            </w:r>
          </w:p>
          <w:p>
            <w:pPr/>
            <w:r>
              <w:rPr/>
              <w:t xml:space="preserve">UG
</w:t>
            </w:r>
          </w:p>
        </w:tc>
        <w:tc>
          <w:tcPr>
            <w:noWrap/>
          </w:tcPr>
          <w:p>
            <w:pPr/>
            <w:r>
              <w:rPr/>
              <w:t xml:space="preserve">Kellertür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VB-10</w:t>
            </w:r>
          </w:p>
        </w:tc>
        <w:tc>
          <w:tcPr>
            <w:noWrap/>
          </w:tcPr>
          <w:p>
            <w:pPr/>
            <w:r>
              <w:rPr/>
              <w:t xml:space="preserve">Steigzone
</w:t>
            </w:r>
          </w:p>
          <w:p>
            <w:pPr/>
            <w:r>
              <w:rPr/>
              <w:t xml:space="preserve">UG-DG
</w:t>
            </w:r>
          </w:p>
        </w:tc>
        <w:tc>
          <w:tcPr>
            <w:noWrap/>
          </w:tcPr>
          <w:p>
            <w:pPr/>
            <w:r>
              <w:rPr/>
              <w:t xml:space="preserve">Steigzone</w:t>
            </w:r>
          </w:p>
        </w:tc>
        <w:tc>
          <w:tcPr>
            <w:noWrap/>
          </w:tcPr>
          <w:p>
            <w:pPr/>
            <w:r>
              <w:rPr/>
              <w:t xml:space="preserve">divers</w:t>
            </w:r>
          </w:p>
        </w:tc>
        <w:tc>
          <w:tcPr>
            <w:noWrap/>
          </w:tcPr>
          <w:p>
            <w:pPr/>
            <w:r>
              <w:rPr/>
              <w:t xml:space="preserve">Divers</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MaP-8</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VB-1</w:t>
            </w:r>
          </w:p>
        </w:tc>
        <w:tc>
          <w:tcPr>
            <w:noWrap/>
          </w:tcPr>
          <w:p>
            <w:pPr/>
            <w:r>
              <w:rPr/>
              <w:t xml:space="preserve">Holzschutzmittel</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MaP-12</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VB-10</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MaP-8 Verputz</w:t>
      </w:r>
      <w:r>
        <w:rPr/>
        <w:t xml:space="preserve">: Der Verputz im Treppenhaus vom Untergeschoss bis zum Dachgeschoss enthält Asbest. Die Sanierung muss durch Schadstoffsanierer durchgeführt werden, unter Beachtung der EKAS-Richtlinien 6503 Kap. 7 und der Entsorgung mit dem LVA Code 17 06 05 S.</w:t>
      </w:r>
      <w:br/>
      <w:r>
        <w:rPr/>
        <w:t xml:space="preserve"/>
      </w:r>
      <w:br/>
      <w:r>
        <w:rPr>
          <w:b w:val="1"/>
          <w:bCs w:val="1"/>
        </w:rPr>
        <w:t xml:space="preserve"/>
      </w:r>
      <w:r>
        <w:rPr>
          <w:b w:val="1"/>
          <w:bCs w:val="1"/>
        </w:rPr>
        <w:t xml:space="preserve">MaP-12 Fensterkitt</w:t>
      </w:r>
      <w:r>
        <w:rPr/>
        <w:t xml:space="preserve">: Der Fensterkitt im Kellerfenster im Untergeschoss enthält Asbest. Er kann durch instruierte Handwerker gemäss den Richtlinien 33039 - 33044 rückgebaut und unter dem LVA Code 17 06 98 entsorgt werden.</w:t>
      </w:r>
      <w:br/>
      <w:r>
        <w:rPr/>
        <w:t xml:space="preserve"/>
      </w:r>
      <w:br/>
      <w:r>
        <w:rPr>
          <w:b w:val="1"/>
          <w:bCs w:val="1"/>
        </w:rPr>
        <w:t xml:space="preserve"/>
      </w:r>
      <w:r>
        <w:rPr>
          <w:b w:val="1"/>
          <w:bCs w:val="1"/>
        </w:rPr>
        <w:t xml:space="preserve">VB-1 Holzschutzmittel</w:t>
      </w:r>
      <w:r>
        <w:rPr/>
        <w:t xml:space="preserve">: Das Konstruktions- und Verkleidungsholz im Estrich des Dachgeschosses ist mit Holzschutzmitteln belastet. Dieses Material soll am Stück in einer Kehrichtverwertungsanlage (KVA) entsorgt werden, unter der Angabe des LVA Codes 17 02 98 S.</w:t>
      </w:r>
      <w:br/>
      <w:r>
        <w:rPr/>
        <w:t xml:space="preserve"/>
      </w:r>
      <w:br/>
      <w:r>
        <w:rPr>
          <w:b w:val="1"/>
          <w:bCs w:val="1"/>
        </w:rPr>
        <w:t xml:space="preserve"/>
      </w:r>
      <w:r>
        <w:rPr>
          <w:b w:val="1"/>
          <w:bCs w:val="1"/>
        </w:rPr>
        <w:t xml:space="preserve">VB-2 Tankanstrich</w:t>
      </w:r>
      <w:r>
        <w:rPr/>
        <w:t xml:space="preserve">: Der Öltank im Erdgeschoss weist Belastungen mit PCB im Tankanstrich auf. Es besteht der Verdacht auf Schadstoffbelastung.</w:t>
      </w:r>
      <w:br/>
      <w:r>
        <w:rPr/>
        <w:t xml:space="preserve"/>
      </w:r>
      <w:br/>
      <w:r>
        <w:rPr>
          <w:b w:val="1"/>
          <w:bCs w:val="1"/>
        </w:rPr>
        <w:t xml:space="preserve"/>
      </w:r>
      <w:r>
        <w:rPr>
          <w:b w:val="1"/>
          <w:bCs w:val="1"/>
        </w:rPr>
        <w:t xml:space="preserve">VB-4 Faserzement</w:t>
      </w:r>
      <w:r>
        <w:rPr/>
        <w:t xml:space="preserve">: Die Fallrohre im gesamten Gebäude, von Dachgeschoss bis Untergeschoss, enthalten Asbest. Faserzement kann durch instruierte Handwerker unter Einhaltung der Richtlinien 33031 rückgebaut werden und ist mit dem LVA Code 17 06 98 nk in einer Deponie Typ B zu entsorgen.</w:t>
      </w:r>
      <w:br/>
      <w:r>
        <w:rPr/>
        <w:t xml:space="preserve"/>
      </w:r>
      <w:br/>
      <w:r>
        <w:rPr>
          <w:b w:val="1"/>
          <w:bCs w:val="1"/>
        </w:rPr>
        <w:t xml:space="preserve"/>
      </w:r>
      <w:r>
        <w:rPr>
          <w:b w:val="1"/>
          <w:bCs w:val="1"/>
        </w:rPr>
        <w:t xml:space="preserve">VB-5 Faserzement</w:t>
      </w:r>
      <w:r>
        <w:rPr/>
        <w:t xml:space="preserve">: Das Elektrotableau im Gang des Untergeschosses besteht aus Faserzement mit Asbestbelastung. Die Sanierung darf durch instruierte Handwerker nach den Richtlinien 33031 erfolgen und das Material wie bei VB-4 entsorgt werden.</w:t>
      </w:r>
      <w:br/>
      <w:r>
        <w:rPr/>
        <w:t xml:space="preserve"/>
      </w:r>
      <w:br/>
      <w:r>
        <w:rPr>
          <w:b w:val="1"/>
          <w:bCs w:val="1"/>
        </w:rPr>
        <w:t xml:space="preserve"/>
      </w:r>
      <w:r>
        <w:rPr>
          <w:b w:val="1"/>
          <w:bCs w:val="1"/>
        </w:rPr>
        <w:t xml:space="preserve">VB-6 Faserzement</w:t>
      </w:r>
      <w:r>
        <w:rPr/>
        <w:t xml:space="preserve">: Die Kellertür im Gang des Untergeschosses enthält ebenfalls asbesthaltigen Faserzement. Auch hier erfolgt die Sanierung gemäss den Richtlinien 33031 und Entsorgung durch den LVA Code 17 06 98 nk, gleich wie bei den anderen Faserzementvorkommen.</w:t>
      </w:r>
      <w:br/>
      <w:r>
        <w:rPr/>
        <w:t xml:space="preserve"/>
      </w:r>
      <w:br/>
      <w:r>
        <w:rPr>
          <w:b w:val="1"/>
          <w:bCs w:val="1"/>
        </w:rPr>
        <w:t xml:space="preserve"/>
      </w:r>
      <w:r>
        <w:rPr>
          <w:b w:val="1"/>
          <w:bCs w:val="1"/>
        </w:rPr>
        <w:t xml:space="preserve">VB-10 diverses Material</w:t>
      </w:r>
      <w:r>
        <w:rPr/>
        <w:t xml:space="preserve">: In der Steigzone des Gebäudes von Untergeschoss bis Dachgeschoss wurden unterschiedliche Materialien mit Verdacht auf Schadstoffbelastung identifiziert. Die genauen Sanierungs- und Entsorgungsmaßnahmen sind in der Tabelle nicht spezifiziert.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Gang
</w:t>
            </w:r>
          </w:p>
          <w:p>
            <w:pPr/>
            <w:r>
              <w:rPr/>
              <w:t xml:space="preserve">1.OG
</w:t>
            </w:r>
          </w:p>
        </w:tc>
        <w:tc>
          <w:tcPr>
            <w:noWrap/>
          </w:tcPr>
          <w:p>
            <w:pPr/>
            <w:r>
              <w:rPr/>
              <w:t xml:space="preserve">VM-2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Gang
</w:t>
            </w:r>
          </w:p>
          <w:p>
            <w:pPr/>
            <w:r>
              <w:rPr/>
              <w:t xml:space="preserve">1.OG
</w:t>
            </w:r>
          </w:p>
        </w:tc>
        <w:tc>
          <w:tcPr>
            <w:noWrap/>
          </w:tcPr>
          <w:p>
            <w:pPr/>
            <w:r>
              <w:rPr/>
              <w:t xml:space="preserve">VM-3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Gang
</w:t>
            </w:r>
          </w:p>
          <w:p>
            <w:pPr/>
            <w:r>
              <w:rPr/>
              <w:t xml:space="preserve">1.OG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Gang
</w:t>
            </w:r>
          </w:p>
          <w:p>
            <w:pPr/>
            <w:r>
              <w:rPr/>
              <w:t xml:space="preserve">1.OG
</w:t>
            </w:r>
          </w:p>
        </w:tc>
        <w:tc>
          <w:tcPr>
            <w:noWrap/>
          </w:tcPr>
          <w:p>
            <w:pPr/>
            <w:r>
              <w:rPr/>
              <w:t xml:space="preserve">VM-5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Gang
</w:t>
            </w:r>
          </w:p>
          <w:p>
            <w:pPr/>
            <w:r>
              <w:rPr/>
              <w:t xml:space="preserve">1.OG
</w:t>
            </w:r>
          </w:p>
        </w:tc>
        <w:tc>
          <w:tcPr>
            <w:noWrap/>
          </w:tcPr>
          <w:p>
            <w:pPr/>
            <w:r>
              <w:rPr/>
              <w:t xml:space="preserve">VM-3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Gang
</w:t>
            </w:r>
          </w:p>
          <w:p>
            <w:pPr/>
            <w:r>
              <w:rPr/>
              <w:t xml:space="preserve">1.OG
</w:t>
            </w:r>
          </w:p>
        </w:tc>
        <w:tc>
          <w:tcPr>
            <w:noWrap/>
          </w:tcPr>
          <w:p>
            <w:pPr/>
            <w:r>
              <w:rPr/>
              <w:t xml:space="preserve">VM-6
</w:t>
            </w:r>
          </w:p>
          <w:p>
            <w:pPr/>
            <w:r>
              <w:rPr/>
              <w:t xml:space="preserve">Teppichkleber
</w:t>
            </w:r>
          </w:p>
          <w:p>
            <w:pPr/>
            <w:r>
              <w:rPr/>
              <w:t xml:space="preserve">unter Laminat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Treppenhaus
</w:t>
            </w:r>
          </w:p>
          <w:p>
            <w:pPr/>
            <w:r>
              <w:rPr/>
              <w:t xml:space="preserve">UG-DG
</w:t>
            </w:r>
          </w:p>
        </w:tc>
        <w:tc>
          <w:tcPr>
            <w:noWrap/>
          </w:tcPr>
          <w:p>
            <w:pPr/>
            <w:r>
              <w:rPr/>
              <w:t xml:space="preserve">VM-2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Treppenhaus
</w:t>
            </w:r>
          </w:p>
          <w:p>
            <w:pPr/>
            <w:r>
              <w:rPr/>
              <w:t xml:space="preserve">UG-DG
</w:t>
            </w:r>
          </w:p>
        </w:tc>
        <w:tc>
          <w:tcPr>
            <w:noWrap/>
          </w:tcPr>
          <w:p>
            <w:pPr/>
            <w:r>
              <w:rPr/>
              <w:t xml:space="preserve">VM-3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Kellerboden
</w:t>
            </w:r>
          </w:p>
          <w:p>
            <w:pPr/>
            <w:r>
              <w:rPr/>
              <w:t xml:space="preserve">UG
</w:t>
            </w:r>
          </w:p>
        </w:tc>
        <w:tc>
          <w:tcPr>
            <w:noWrap/>
          </w:tcPr>
          <w:p>
            <w:pPr/>
            <w:r>
              <w:rPr/>
              <w:t xml:space="preserve">VM-5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Heizungsraum
</w:t>
            </w:r>
          </w:p>
          <w:p>
            <w:pPr/>
            <w:r>
              <w:rPr/>
              <w:t xml:space="preserve">UG
</w:t>
            </w:r>
          </w:p>
        </w:tc>
        <w:tc>
          <w:tcPr>
            <w:noWrap/>
          </w:tcPr>
          <w:p>
            <w:pPr/>
            <w:r>
              <w:rPr/>
              <w:t xml:space="preserve">VM-8
</w:t>
            </w:r>
          </w:p>
          <w:p>
            <w:pPr/>
            <w:r>
              <w:rPr/>
              <w:t xml:space="preserve">Rohr Isolation
</w:t>
            </w:r>
          </w:p>
          <w:p>
            <w:pPr/>
            <w:r>
              <w:rPr/>
              <w:t xml:space="preserve">Heizungsrohre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Kellerfenster
</w:t>
            </w:r>
          </w:p>
          <w:p>
            <w:pPr/>
            <w:r>
              <w:rPr/>
              <w:t xml:space="preserve">UG
</w:t>
            </w:r>
          </w:p>
        </w:tc>
        <w:tc>
          <w:tcPr>
            <w:noWrap/>
          </w:tcPr>
          <w:p>
            <w:pPr/>
            <w:r>
              <w:rPr/>
              <w:t xml:space="preserve">VM-12
</w:t>
            </w:r>
          </w:p>
          <w:p>
            <w:pPr/>
            <w:r>
              <w:rPr/>
              <w:t xml:space="preserve">Fensterkitt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Fassade
</w:t>
            </w:r>
          </w:p>
          <w:p>
            <w:pPr/>
            <w:r>
              <w:rPr/>
              <w:t xml:space="preserve">EG-DG
</w:t>
            </w:r>
          </w:p>
        </w:tc>
        <w:tc>
          <w:tcPr>
            <w:noWrap/>
          </w:tcPr>
          <w:p>
            <w:pPr/>
            <w:r>
              <w:rPr/>
              <w:t xml:space="preserve">VM-2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Wohnung
</w:t>
            </w:r>
          </w:p>
          <w:p>
            <w:pPr/>
            <w:r>
              <w:rPr/>
              <w:t xml:space="preserve">EG
</w:t>
            </w:r>
          </w:p>
        </w:tc>
        <w:tc>
          <w:tcPr>
            <w:noWrap/>
          </w:tcPr>
          <w:p>
            <w:pPr/>
            <w:r>
              <w:rPr/>
              <w:t xml:space="preserve">VM-2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VM-14
</w:t>
            </w:r>
          </w:p>
          <w:p>
            <w:pPr/>
            <w:r>
              <w:rPr/>
              <w:t xml:space="preserve">Holzschutzmittel
</w:t>
            </w:r>
          </w:p>
          <w:p>
            <w:pPr/>
            <w:r>
              <w:rPr/>
              <w:t xml:space="preserve">Konstruktions-, und Verkleidungsholz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VB-2</w:t>
            </w:r>
          </w:p>
        </w:tc>
        <w:tc>
          <w:tcPr>
            <w:noWrap/>
          </w:tcPr>
          <w:p>
            <w:pPr/>
            <w:r>
              <w:rPr/>
              <w:t xml:space="preserve">Tank
</w:t>
            </w:r>
          </w:p>
          <w:p>
            <w:pPr/>
            <w:r>
              <w:rPr/>
              <w:t xml:space="preserve">EG
</w:t>
            </w:r>
          </w:p>
        </w:tc>
        <w:tc>
          <w:tcPr>
            <w:noWrap/>
          </w:tcPr>
          <w:p>
            <w:pPr/>
            <w:r>
              <w:rPr/>
              <w:t xml:space="preserve">VM-15
</w:t>
            </w:r>
          </w:p>
          <w:p>
            <w:pPr/>
            <w:r>
              <w:rPr/>
              <w:t xml:space="preserve">Tankanstrich
</w:t>
            </w:r>
          </w:p>
          <w:p>
            <w:pPr/>
            <w:r>
              <w:rPr/>
              <w:t xml:space="preserve">Öltank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VB-3</w:t>
            </w:r>
          </w:p>
        </w:tc>
        <w:tc>
          <w:tcPr>
            <w:noWrap/>
          </w:tcPr>
          <w:p>
            <w:pPr/>
            <w:r>
              <w:rPr/>
              <w:t xml:space="preserve">Heizungsraum
</w:t>
            </w:r>
          </w:p>
          <w:p>
            <w:pPr/>
            <w:r>
              <w:rPr/>
              <w:t xml:space="preserve">UG
</w:t>
            </w:r>
          </w:p>
        </w:tc>
        <w:tc>
          <w:tcPr>
            <w:noWrap/>
          </w:tcPr>
          <w:p>
            <w:pPr/>
            <w:r>
              <w:rPr/>
              <w:t xml:space="preserve">VM-7
</w:t>
            </w:r>
          </w:p>
          <w:p>
            <w:pPr/>
            <w:r>
              <w:rPr/>
              <w:t xml:space="preserve">Heizung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VB-4</w:t>
            </w:r>
          </w:p>
        </w:tc>
        <w:tc>
          <w:tcPr>
            <w:noWrap/>
          </w:tcPr>
          <w:p>
            <w:pPr/>
            <w:r>
              <w:rPr/>
              <w:t xml:space="preserve">ganzes Gebäude
</w:t>
            </w:r>
          </w:p>
          <w:p>
            <w:pPr/>
            <w:r>
              <w:rPr/>
              <w:t xml:space="preserve">DG-UG
</w:t>
            </w:r>
          </w:p>
        </w:tc>
        <w:tc>
          <w:tcPr>
            <w:noWrap/>
          </w:tcPr>
          <w:p>
            <w:pPr/>
            <w:r>
              <w:rPr/>
              <w:t xml:space="preserve">VM-9
</w:t>
            </w:r>
          </w:p>
          <w:p>
            <w:pPr/>
            <w:r>
              <w:rPr/>
              <w:t xml:space="preserve">Faserzement
</w:t>
            </w:r>
          </w:p>
          <w:p>
            <w:pPr/>
            <w:r>
              <w:rPr/>
              <w:t xml:space="preserve">Fallrohre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VB-5</w:t>
            </w:r>
          </w:p>
        </w:tc>
        <w:tc>
          <w:tcPr>
            <w:noWrap/>
          </w:tcPr>
          <w:p>
            <w:pPr/>
            <w:r>
              <w:rPr/>
              <w:t xml:space="preserve">Gang
</w:t>
            </w:r>
          </w:p>
          <w:p>
            <w:pPr/>
            <w:r>
              <w:rPr/>
              <w:t xml:space="preserve">UG
</w:t>
            </w:r>
          </w:p>
        </w:tc>
        <w:tc>
          <w:tcPr>
            <w:noWrap/>
          </w:tcPr>
          <w:p>
            <w:pPr/>
            <w:r>
              <w:rPr/>
              <w:t xml:space="preserve">VM-10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VB-6</w:t>
            </w:r>
          </w:p>
        </w:tc>
        <w:tc>
          <w:tcPr>
            <w:noWrap/>
          </w:tcPr>
          <w:p>
            <w:pPr/>
            <w:r>
              <w:rPr/>
              <w:t xml:space="preserve">Gang
</w:t>
            </w:r>
          </w:p>
          <w:p>
            <w:pPr/>
            <w:r>
              <w:rPr/>
              <w:t xml:space="preserve">UG
</w:t>
            </w:r>
          </w:p>
        </w:tc>
        <w:tc>
          <w:tcPr>
            <w:noWrap/>
          </w:tcPr>
          <w:p>
            <w:pPr/>
            <w:r>
              <w:rPr/>
              <w:t xml:space="preserve">VM-11
</w:t>
            </w:r>
          </w:p>
          <w:p>
            <w:pPr/>
            <w:r>
              <w:rPr/>
              <w:t xml:space="preserve">Faserzement
</w:t>
            </w:r>
          </w:p>
          <w:p>
            <w:pPr/>
            <w:r>
              <w:rPr/>
              <w:t xml:space="preserve">Kellertür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VB-7</w:t>
            </w:r>
          </w:p>
        </w:tc>
        <w:tc>
          <w:tcPr>
            <w:noWrap/>
          </w:tcPr>
          <w:p>
            <w:pPr/>
            <w:r>
              <w:rPr/>
              <w:t xml:space="preserve">Boden
</w:t>
            </w:r>
          </w:p>
          <w:p>
            <w:pPr/>
            <w:r>
              <w:rPr/>
              <w:t xml:space="preserve">EG
</w:t>
            </w:r>
          </w:p>
        </w:tc>
        <w:tc>
          <w:tcPr>
            <w:noWrap/>
          </w:tcPr>
          <w:p>
            <w:pPr/>
            <w:r>
              <w:rPr/>
              <w:t xml:space="preserve">VM-13
</w:t>
            </w:r>
          </w:p>
          <w:p>
            <w:pPr/>
            <w:r>
              <w:rPr/>
              <w:t xml:space="preserve">Umbau nach 1990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VB-8</w:t>
            </w:r>
          </w:p>
        </w:tc>
        <w:tc>
          <w:tcPr>
            <w:noWrap/>
          </w:tcPr>
          <w:p>
            <w:pPr/>
            <w:r>
              <w:rPr/>
              <w:t xml:space="preserve">Bad
</w:t>
            </w:r>
          </w:p>
          <w:p>
            <w:pPr/>
            <w:r>
              <w:rPr/>
              <w:t xml:space="preserve">EG
</w:t>
            </w:r>
          </w:p>
        </w:tc>
        <w:tc>
          <w:tcPr>
            <w:noWrap/>
          </w:tcPr>
          <w:p>
            <w:pPr/>
            <w:r>
              <w:rPr/>
              <w:t xml:space="preserve">VM-13
</w:t>
            </w:r>
          </w:p>
          <w:p>
            <w:pPr/>
            <w:r>
              <w:rPr/>
              <w:t xml:space="preserve">Umbau nach 1990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VB-9</w:t>
            </w:r>
          </w:p>
        </w:tc>
        <w:tc>
          <w:tcPr>
            <w:noWrap/>
          </w:tcPr>
          <w:p>
            <w:pPr/>
            <w:r>
              <w:rPr/>
              <w:t xml:space="preserve">Küche
</w:t>
            </w:r>
          </w:p>
          <w:p>
            <w:pPr/>
            <w:r>
              <w:rPr/>
              <w:t xml:space="preserve">EG
</w:t>
            </w:r>
          </w:p>
        </w:tc>
        <w:tc>
          <w:tcPr>
            <w:noWrap/>
          </w:tcPr>
          <w:p>
            <w:pPr/>
            <w:r>
              <w:rPr/>
              <w:t xml:space="preserve">VM-13
</w:t>
            </w:r>
          </w:p>
          <w:p>
            <w:pPr/>
            <w:r>
              <w:rPr/>
              <w:t xml:space="preserve">Umbau nach 1990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VB-10</w:t>
            </w:r>
          </w:p>
        </w:tc>
        <w:tc>
          <w:tcPr>
            <w:noWrap/>
          </w:tcPr>
          <w:p>
            <w:pPr/>
            <w:r>
              <w:rPr/>
              <w:t xml:space="preserve">Steigzone
</w:t>
            </w:r>
          </w:p>
          <w:p>
            <w:pPr/>
            <w:r>
              <w:rPr/>
              <w:t xml:space="preserve">UG-DG
</w:t>
            </w:r>
          </w:p>
        </w:tc>
        <w:tc>
          <w:tcPr>
            <w:noWrap/>
          </w:tcPr>
          <w:p>
            <w:pPr/>
            <w:r>
              <w:rPr/>
              <w:t xml:space="preserve">VM-16
</w:t>
            </w:r>
          </w:p>
          <w:p>
            <w:pPr/>
            <w:r>
              <w:rPr/>
              <w:t xml:space="preserve">divers
</w:t>
            </w:r>
          </w:p>
          <w:p>
            <w:pPr/>
            <w:r>
              <w:rPr/>
              <w:t xml:space="preserve">Steigzone
</w:t>
            </w:r>
          </w:p>
        </w:tc>
        <w:tc>
          <w:tcPr>
            <w:noWrap/>
          </w:tcPr>
          <w:p>
            <w:pPr/>
            <w:r>
              <w:rPr/>
              <w:t xml:space="preserve"/>
            </w:r>
          </w:p>
        </w:tc>
        <w:tc>
          <w:tcPr>
            <w:noWrap/>
          </w:tcPr>
          <w:p>
            <w:pPr/>
            <w:r>
              <w:rPr/>
              <w:t xml:space="preserve">Miss N24.jpeg</w:t>
            </w:r>
          </w:p>
        </w:tc>
        <w:tc>
          <w:tcPr>
            <w:noWrap/>
          </w:tcPr>
          <w:p>
            <w:pPr/>
            <w:r>
              <w:rPr/>
              <w:t xml:space="preserve">Miss O24.jpeg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