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Abendweidstrasse 15, Flumserberg Tannenbodenalp,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3193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404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Crottogini Aliona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Zürcherstrasse 36a, 8853 Lachen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Crottogini Aliona</w:t>
            </w:r>
            <w:bookmarkEnd w:id="12"/>
            <w:r w:rsidRPr="00FF365E">
              <w:rPr>
                <w:sz w:val="24"/>
                <w:szCs w:val="24"/>
                <w:lang w:val="en-GB"/>
              </w:rPr>
              <w:t xml:space="preserve"> </w:t>
            </w:r>
            <w:bookmarkStart w:id="13" w:name="OLE_LINK13"/>
            <w:r w:rsidRPr="00FF365E">
              <w:rPr>
                <w:sz w:val="24"/>
                <w:szCs w:val="24"/>
                <w:lang w:val="en-GB"/>
              </w:rPr>
              <w:t xml:space="preserve">Zürcherstrasse 36a, 8853 Lachen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MaP-4</w:t>
            </w:r>
          </w:p>
        </w:tc>
        <w:tc>
          <w:tcPr>
            <w:noWrap/>
          </w:tcPr>
          <w:p>
            <w:pPr/>
            <w:r>
              <w:rPr/>
              <w:t xml:space="preserve">Küche
</w:t>
            </w:r>
          </w:p>
          <w:p>
            <w:pPr/>
            <w:r>
              <w:rPr/>
              <w:t xml:space="preserve">1.OG
</w:t>
            </w:r>
          </w:p>
        </w:tc>
        <w:tc>
          <w:tcPr>
            <w:noWrap/>
          </w:tcPr>
          <w:p>
            <w:pPr/>
            <w:r>
              <w:rPr/>
              <w:t xml:space="preserve">Küchenrückwand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Wohnzimmer
</w:t>
            </w:r>
          </w:p>
          <w:p>
            <w:pPr/>
            <w:r>
              <w:rPr/>
              <w:t xml:space="preserve">1.OG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Küche
</w:t>
            </w:r>
          </w:p>
          <w:p>
            <w:pPr/>
            <w:r>
              <w:rPr/>
              <w:t xml:space="preserve">1.OG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Küche
</w:t>
            </w:r>
          </w:p>
          <w:p>
            <w:pPr/>
            <w:r>
              <w:rPr/>
              <w:t xml:space="preserve">1.OG
</w:t>
            </w:r>
          </w:p>
        </w:tc>
        <w:tc>
          <w:tcPr>
            <w:noWrap/>
          </w:tcPr>
          <w:p>
            <w:pPr/>
            <w:r>
              <w:rPr/>
              <w:t xml:space="preserve">Lavabo</w:t>
            </w:r>
          </w:p>
        </w:tc>
        <w:tc>
          <w:tcPr>
            <w:noWrap/>
          </w:tcPr>
          <w:p>
            <w:pPr/>
            <w:r>
              <w:rPr/>
              <w:t xml:space="preserve">Antidröhnbeschichtung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Antidröhnbeschichtung</w:t>
            </w:r>
          </w:p>
        </w:tc>
        <w:tc>
          <w:tcPr>
            <w:noWrap/>
          </w:tcPr>
          <w:p>
            <w:pPr/>
            <w:r>
              <w:rPr/>
              <w:t xml:space="preserve"/>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MaP-4</w:t>
      </w:r>
      <w:r>
        <w:rPr/>
        <w:t xml:space="preserve"> Fliesenkleber mit Asbest, der sich in der Küchenrückwand der Küche im 1. Obergeschoss befindet, muss durch Schadstoffsanierer entfernt werden. Er ist gemäss der Richtlinie EKAS 6503 Kapitel 7 rückzubauen und gemäss LVA Code 17 06 05 S zu entsorgen.</w:t>
      </w:r>
      <w:br/>
      <w:r>
        <w:rPr/>
        <w:t xml:space="preserve"/>
      </w:r>
      <w:br/>
      <w:r>
        <w:rPr>
          <w:b w:val="1"/>
          <w:bCs w:val="1"/>
        </w:rPr>
        <w:t xml:space="preserve"/>
      </w:r>
      <w:r>
        <w:rPr>
          <w:b w:val="1"/>
          <w:bCs w:val="1"/>
        </w:rPr>
        <w:t xml:space="preserve">VB-1</w:t>
      </w:r>
      <w:r>
        <w:rPr/>
        <w:t xml:space="preserve"> Der mit Asbest belastete LAP im Cheminée des Wohnzimmers im 1. Obergeschoss soll durch einen Schadstoffsanierer gemäss Richtlinie 33036 rückgebaut werden. Die Entsorgung erfolgt mit dem LVA Code 17 06 05 S.</w:t>
      </w:r>
      <w:br/>
      <w:r>
        <w:rPr/>
        <w:t xml:space="preserve"/>
      </w:r>
      <w:br/>
      <w:r>
        <w:rPr>
          <w:b w:val="1"/>
          <w:bCs w:val="1"/>
        </w:rPr>
        <w:t xml:space="preserve"/>
      </w:r>
      <w:r>
        <w:rPr>
          <w:b w:val="1"/>
          <w:bCs w:val="1"/>
        </w:rPr>
        <w:t xml:space="preserve">VB-2</w:t>
      </w:r>
      <w:r>
        <w:rPr/>
        <w:t xml:space="preserve"> Der LAP, der Asbest enthält und bei Verdacht im Herd der Küche im 1. Obergeschoss eingebaut ist, wird durch Schadstoffsanierer saniert. Der Rückbau soll den Richtlinien 33036 entsprechen und die Entsorgung verlangt den LVA Code 17 06 05 S.</w:t>
      </w:r>
      <w:br/>
      <w:r>
        <w:rPr/>
        <w:t xml:space="preserve"/>
      </w:r>
      <w:br/>
      <w:r>
        <w:rPr>
          <w:b w:val="1"/>
          <w:bCs w:val="1"/>
        </w:rPr>
        <w:t xml:space="preserve"/>
      </w:r>
      <w:r>
        <w:rPr>
          <w:b w:val="1"/>
          <w:bCs w:val="1"/>
        </w:rPr>
        <w:t xml:space="preserve">VB-3</w:t>
      </w:r>
      <w:r>
        <w:rPr/>
        <w:t xml:space="preserve"> Die Antidröhnbeschichtung mit Asbest am Lavabo in der Küche im 1. Obergeschoss soll durch Schadstoffsanierer gemäss Richtlinie 84053 rückgebaut werden. Die Entsorgung erfolgt ebenfalls mit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Wohnzimmer
</w:t>
            </w:r>
          </w:p>
          <w:p>
            <w:pPr/>
            <w:r>
              <w:rPr/>
              <w:t xml:space="preserve">1.OG
</w:t>
            </w:r>
          </w:p>
        </w:tc>
        <w:tc>
          <w:tcPr>
            <w:noWrap/>
          </w:tcPr>
          <w:p>
            <w:pPr/>
            <w:r>
              <w:rPr/>
              <w:t xml:space="preserve">VM-2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Wohnzimmer
</w:t>
            </w:r>
          </w:p>
          <w:p>
            <w:pPr/>
            <w:r>
              <w:rPr/>
              <w:t xml:space="preserve">1.OG
</w:t>
            </w:r>
          </w:p>
        </w:tc>
        <w:tc>
          <w:tcPr>
            <w:noWrap/>
          </w:tcPr>
          <w:p>
            <w:pPr/>
            <w:r>
              <w:rPr/>
              <w:t xml:space="preserve">VM-2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Wohnzimmer
</w:t>
            </w:r>
          </w:p>
          <w:p>
            <w:pPr/>
            <w:r>
              <w:rPr/>
              <w:t xml:space="preserve">1.OG
</w:t>
            </w:r>
          </w:p>
        </w:tc>
        <w:tc>
          <w:tcPr>
            <w:noWrap/>
          </w:tcPr>
          <w:p>
            <w:pPr/>
            <w:r>
              <w:rPr/>
              <w:t xml:space="preserve">VM-3
</w:t>
            </w:r>
          </w:p>
          <w:p>
            <w:pPr/>
            <w:r>
              <w:rPr/>
              <w:t xml:space="preserve">Verputz
</w:t>
            </w:r>
          </w:p>
          <w:p>
            <w:pPr/>
            <w:r>
              <w:rPr/>
              <w:t xml:space="preserve">Küche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Küche
</w:t>
            </w:r>
          </w:p>
          <w:p>
            <w:pPr/>
            <w:r>
              <w:rPr/>
              <w:t xml:space="preserve">1.OG
</w:t>
            </w:r>
          </w:p>
        </w:tc>
        <w:tc>
          <w:tcPr>
            <w:noWrap/>
          </w:tcPr>
          <w:p>
            <w:pPr/>
            <w:r>
              <w:rPr/>
              <w:t xml:space="preserve">VM-4
</w:t>
            </w:r>
          </w:p>
          <w:p>
            <w:pPr/>
            <w:r>
              <w:rPr/>
              <w:t xml:space="preserve">Fliesenkleber
</w:t>
            </w:r>
          </w:p>
          <w:p>
            <w:pPr/>
            <w:r>
              <w:rPr/>
              <w:t xml:space="preserve">Küchenrückwand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Fassade
</w:t>
            </w:r>
          </w:p>
          <w:p>
            <w:pPr/>
            <w:r>
              <w:rPr/>
              <w:t xml:space="preserve">1.OG
</w:t>
            </w:r>
          </w:p>
        </w:tc>
        <w:tc>
          <w:tcPr>
            <w:noWrap/>
          </w:tcPr>
          <w:p>
            <w:pPr/>
            <w:r>
              <w:rPr/>
              <w:t xml:space="preserve">VM-2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Balkon
</w:t>
            </w:r>
          </w:p>
          <w:p>
            <w:pPr/>
            <w:r>
              <w:rPr/>
              <w:t xml:space="preserve">1.OG
</w:t>
            </w:r>
          </w:p>
        </w:tc>
        <w:tc>
          <w:tcPr>
            <w:noWrap/>
          </w:tcPr>
          <w:p>
            <w:pPr/>
            <w:r>
              <w:rPr/>
              <w:t xml:space="preserve">VM-5
</w:t>
            </w:r>
          </w:p>
          <w:p>
            <w:pPr/>
            <w:r>
              <w:rPr/>
              <w:t xml:space="preserve">Plattenkleber
</w:t>
            </w:r>
          </w:p>
          <w:p>
            <w:pPr/>
            <w:r>
              <w:rPr/>
              <w:t xml:space="preserve">Fenstersims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VB-1</w:t>
            </w:r>
          </w:p>
        </w:tc>
        <w:tc>
          <w:tcPr>
            <w:noWrap/>
          </w:tcPr>
          <w:p>
            <w:pPr/>
            <w:r>
              <w:rPr/>
              <w:t xml:space="preserve">Wohnzimmer
</w:t>
            </w:r>
          </w:p>
          <w:p>
            <w:pPr/>
            <w:r>
              <w:rPr/>
              <w:t xml:space="preserve">1.OG
</w:t>
            </w:r>
          </w:p>
        </w:tc>
        <w:tc>
          <w:tcPr>
            <w:noWrap/>
          </w:tcPr>
          <w:p>
            <w:pPr/>
            <w:r>
              <w:rPr/>
              <w:t xml:space="preserve">VM-1
</w:t>
            </w:r>
          </w:p>
          <w:p>
            <w:pPr/>
            <w:r>
              <w:rPr/>
              <w:t xml:space="preserve">LAP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VB-2</w:t>
            </w:r>
          </w:p>
        </w:tc>
        <w:tc>
          <w:tcPr>
            <w:noWrap/>
          </w:tcPr>
          <w:p>
            <w:pPr/>
            <w:r>
              <w:rPr/>
              <w:t xml:space="preserve">Küche
</w:t>
            </w:r>
          </w:p>
          <w:p>
            <w:pPr/>
            <w:r>
              <w:rPr/>
              <w:t xml:space="preserve">1.OG
</w:t>
            </w:r>
          </w:p>
        </w:tc>
        <w:tc>
          <w:tcPr>
            <w:noWrap/>
          </w:tcPr>
          <w:p>
            <w:pPr/>
            <w:r>
              <w:rPr/>
              <w:t xml:space="preserve">VM-7
</w:t>
            </w:r>
          </w:p>
          <w:p>
            <w:pPr/>
            <w:r>
              <w:rPr/>
              <w:t xml:space="preserve">LAP
</w:t>
            </w:r>
          </w:p>
          <w:p>
            <w:pPr/>
            <w:r>
              <w:rPr/>
              <w:t xml:space="preserve">Herd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VB-3</w:t>
            </w:r>
          </w:p>
        </w:tc>
        <w:tc>
          <w:tcPr>
            <w:noWrap/>
          </w:tcPr>
          <w:p>
            <w:pPr/>
            <w:r>
              <w:rPr/>
              <w:t xml:space="preserve">Küche
</w:t>
            </w:r>
          </w:p>
          <w:p>
            <w:pPr/>
            <w:r>
              <w:rPr/>
              <w:t xml:space="preserve">1.OG
</w:t>
            </w:r>
          </w:p>
        </w:tc>
        <w:tc>
          <w:tcPr>
            <w:noWrap/>
          </w:tcPr>
          <w:p>
            <w:pPr/>
            <w:r>
              <w:rPr/>
              <w:t xml:space="preserve">VM-8
</w:t>
            </w:r>
          </w:p>
          <w:p>
            <w:pPr/>
            <w:r>
              <w:rPr/>
              <w:t xml:space="preserve">Antidröhnbeschichtung
</w:t>
            </w:r>
          </w:p>
          <w:p>
            <w:pPr/>
            <w:r>
              <w:rPr/>
              <w:t xml:space="preserve">Lavabo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VB-4</w:t>
            </w:r>
          </w:p>
        </w:tc>
        <w:tc>
          <w:tcPr>
            <w:noWrap/>
          </w:tcPr>
          <w:p>
            <w:pPr/>
            <w:r>
              <w:rPr/>
              <w:t xml:space="preserve">alle Fenster
</w:t>
            </w:r>
          </w:p>
          <w:p>
            <w:pPr/>
            <w:r>
              <w:rPr/>
              <w:t xml:space="preserve">1.OG
</w:t>
            </w:r>
          </w:p>
        </w:tc>
        <w:tc>
          <w:tcPr>
            <w:noWrap/>
          </w:tcPr>
          <w:p>
            <w:pPr/>
            <w:r>
              <w:rPr/>
              <w:t xml:space="preserve">VM-6
</w:t>
            </w:r>
          </w:p>
          <w:p>
            <w:pPr/>
            <w:r>
              <w:rPr/>
              <w:t xml:space="preserve">Fanster- und Anschlagkitt
</w:t>
            </w:r>
          </w:p>
          <w:p>
            <w:pPr/>
            <w:r>
              <w:rPr/>
              <w:t xml:space="preserve">Fenster und Rahmen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