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Stadtweg 18, Feuerthalen,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1462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393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Di Paulo</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Di Paulo</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06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Probe-ID 17 - Gipskarton</w:t>
      </w:r>
      <w:r>
        <w:rPr/>
        <w:t xml:space="preserve"/>
      </w:r>
      <w:br/>
      <w:r>
        <w:rPr/>
        <w:t xml:space="preserve"/>
      </w:r>
      <w:br/>
      <w:r>
        <w:rPr/>
        <w:t xml:space="preserve">Gipskarton aus Map 17 kann durch instruierte Handwerker unter Einhaltung der Richtlinien 33071 rückgebaut werden. Das Material sollte gemäss dem lva code 170603 im Entsorgungssystem entsorgt werden.</w:t>
      </w:r>
      <w:br/>
      <w:r>
        <w:rPr/>
        <w:t xml:space="preserve"/>
      </w:r>
      <w:br/>
      <w:r>
        <w:rPr>
          <w:b w:val="1"/>
          <w:bCs w:val="1"/>
        </w:rPr>
        <w:t xml:space="preserve"/>
      </w:r>
      <w:r>
        <w:rPr>
          <w:b w:val="1"/>
          <w:bCs w:val="1"/>
        </w:rPr>
        <w:t xml:space="preserve">Probe-ID 17 - Faserzement</w:t>
      </w:r>
      <w:r>
        <w:rPr/>
        <w:t xml:space="preserve"/>
      </w:r>
      <w:br/>
      <w:r>
        <w:rPr/>
        <w:t xml:space="preserve"/>
      </w:r>
      <w:br/>
      <w:r>
        <w:rPr/>
        <w:t xml:space="preserve">Faserzement aus Map 17 kann durch instruierte Handwerker unter Einhaltung der Richtlinien 33031 rückgebaut werden. Es ist mit dem lva code 170698NK in einer Deponie Typ B zu entsorgen.</w:t>
      </w:r>
      <w:br/>
      <w:r>
        <w:rPr/>
        <w:t xml:space="preserve"/>
      </w:r>
      <w:br/>
      <w:r>
        <w:rPr>
          <w:b w:val="1"/>
          <w:bCs w:val="1"/>
        </w:rPr>
        <w:t xml:space="preserve"/>
      </w:r>
      <w:r>
        <w:rPr>
          <w:b w:val="1"/>
          <w:bCs w:val="1"/>
        </w:rPr>
        <w:t xml:space="preserve">Probe-ID 21 - Dachpappe</w:t>
      </w:r>
      <w:r>
        <w:rPr/>
        <w:t xml:space="preserve"/>
      </w:r>
      <w:br/>
      <w:r>
        <w:rPr/>
        <w:t xml:space="preserve"/>
      </w:r>
      <w:br/>
      <w:r>
        <w:rPr/>
        <w:t xml:space="preserve">Dachpappe mit der Probe-ID 21 sollte durch einen Schadstoffsanierer unter Einhaltung der Richtlinien 08306_05EN rückgebaut werden. Es ist als Sonderabfall gemäss dem lva code 170301 in einer kontrollierten Deponie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Kücke
</w:t>
            </w:r>
          </w:p>
          <w:p>
            <w:pPr/>
            <w:r>
              <w:rPr/>
              <w:t xml:space="preserve">EG
</w:t>
            </w:r>
          </w:p>
        </w:tc>
        <w:tc>
          <w:tcPr>
            <w:noWrap/>
          </w:tcP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Kücke
</w:t>
            </w:r>
          </w:p>
          <w:p>
            <w:pPr/>
            <w:r>
              <w:rPr/>
              <w:t xml:space="preserve">EG
</w:t>
            </w:r>
          </w:p>
        </w:tc>
        <w:tc>
          <w:tcPr>
            <w:noWrap/>
          </w:tcP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Kücke
</w:t>
            </w:r>
          </w:p>
          <w:p>
            <w:pPr/>
            <w:r>
              <w:rPr/>
              <w:t xml:space="preserve">EG
</w:t>
            </w:r>
          </w:p>
        </w:tc>
        <w:tc>
          <w:tcPr>
            <w:noWrap/>
          </w:tcP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Kücke
</w:t>
            </w:r>
          </w:p>
          <w:p>
            <w:pPr/>
            <w:r>
              <w:rPr/>
              <w:t xml:space="preserve">EG
</w:t>
            </w:r>
          </w:p>
          <w:p>
            <w:pPr/>
            <w:r>
              <w:rPr/>
              <w:t xml:space="preserve">Mauerwerk Aussenwand
</w:t>
            </w:r>
          </w:p>
        </w:tc>
        <w:tc>
          <w:tcPr>
            <w:noWrap/>
          </w:tcP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Kücke
</w:t>
            </w:r>
          </w:p>
          <w:p>
            <w:pPr/>
            <w:r>
              <w:rPr/>
              <w:t xml:space="preserve">EG
</w:t>
            </w:r>
          </w:p>
          <w:p>
            <w:pPr/>
            <w:r>
              <w:rPr/>
              <w:t xml:space="preserve">Mauerwerk Aussenwand
</w:t>
            </w:r>
          </w:p>
        </w:tc>
        <w:tc>
          <w:tcPr>
            <w:noWrap/>
          </w:tcP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Küche
</w:t>
            </w:r>
          </w:p>
          <w:p>
            <w:pPr/>
            <w:r>
              <w:rPr/>
              <w:t xml:space="preserve">EG
</w:t>
            </w:r>
          </w:p>
          <w:p>
            <w:pPr/>
            <w:r>
              <w:rPr/>
              <w:t xml:space="preserve">Parkettboden
</w:t>
            </w:r>
          </w:p>
        </w:tc>
        <w:tc>
          <w:tcPr>
            <w:noWrap/>
          </w:tcP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Bad
</w:t>
            </w:r>
          </w:p>
          <w:p>
            <w:pPr/>
            <w:r>
              <w:rPr/>
              <w:t xml:space="preserve">Fugen Aussenwand
</w:t>
            </w:r>
          </w:p>
        </w:tc>
        <w:tc>
          <w:tcPr>
            <w:noWrap/>
          </w:tcP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Küche
</w:t>
            </w:r>
          </w:p>
          <w:p>
            <w:pPr/>
            <w:r>
              <w:rPr/>
              <w:t xml:space="preserve">EG
</w:t>
            </w:r>
          </w:p>
        </w:tc>
        <w:tc>
          <w:tcPr>
            <w:noWrap/>
          </w:tcP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Bad
</w:t>
            </w:r>
          </w:p>
          <w:p>
            <w:pPr/>
            <w:r>
              <w:rPr/>
              <w:t xml:space="preserve">EG
</w:t>
            </w:r>
          </w:p>
          <w:p>
            <w:pPr/>
            <w:r>
              <w:rPr/>
              <w:t xml:space="preserve">Spühlkasten
</w:t>
            </w:r>
          </w:p>
        </w:tc>
        <w:tc>
          <w:tcPr>
            <w:noWrap/>
          </w:tcPr>
          <w:p>
            <w:pPr/>
            <w:r>
              <w:rPr/>
              <w:t xml:space="preserve">VM-1
</w:t>
            </w:r>
          </w:p>
          <w:p>
            <w:pPr/>
            <w:r>
              <w:rPr/>
              <w:t xml:space="preserve">Schimmel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Schlafzimmer
</w:t>
            </w:r>
          </w:p>
          <w:p>
            <w:pPr/>
            <w:r>
              <w:rPr/>
              <w:t xml:space="preserve">EG
</w:t>
            </w:r>
          </w:p>
          <w:p>
            <w:pPr/>
            <w:r>
              <w:rPr/>
              <w:t xml:space="preserve">Kleider
</w:t>
            </w:r>
          </w:p>
        </w:tc>
        <w:tc>
          <w:tcPr>
            <w:noWrap/>
          </w:tcPr>
          <w:p>
            <w:pPr/>
            <w:r>
              <w:rPr/>
              <w:t xml:space="preserve">VM-1
</w:t>
            </w:r>
          </w:p>
          <w:p>
            <w:pPr/>
            <w:r>
              <w:rPr/>
              <w:t xml:space="preserve">Schimmel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VB-1</w:t>
            </w:r>
          </w:p>
        </w:tc>
        <w:tc>
          <w:tcPr>
            <w:noWrap/>
          </w:tcPr>
          <w:p>
            <w:pPr/>
            <w:r>
              <w:rPr/>
              <w:t xml:space="preserve">Wohnzimmer
</w:t>
            </w:r>
          </w:p>
          <w:p>
            <w:pPr/>
            <w:r>
              <w:rPr/>
              <w:t xml:space="preserve">EG
</w:t>
            </w:r>
          </w:p>
        </w:tc>
        <w:tc>
          <w:tcPr>
            <w:noWrap/>
          </w:tcP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VB-2</w:t>
            </w:r>
          </w:p>
        </w:tc>
        <w:tc>
          <w:tcPr>
            <w:noWrap/>
          </w:tcPr>
          <w:p>
            <w:pPr/>
            <w:r>
              <w:rPr/>
              <w:t xml:space="preserve">Kinderzimmer
</w:t>
            </w:r>
          </w:p>
          <w:p>
            <w:pPr/>
            <w:r>
              <w:rPr/>
              <w:t xml:space="preserve">EG
</w:t>
            </w:r>
          </w:p>
        </w:tc>
        <w:tc>
          <w:tcPr>
            <w:noWrap/>
          </w:tcPr>
          <w:p>
            <w:pPr/>
            <w:r>
              <w:rPr/>
              <w:t xml:space="preserve">VM-1
</w:t>
            </w:r>
          </w:p>
          <w:p>
            <w:pPr/>
            <w:r>
              <w:rPr/>
              <w:t xml:space="preserve">Schimmel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