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525</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378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Manuel Oesch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DN-378</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Manuel Oesch</w:t>
            </w:r>
            <w:bookmarkEnd w:id="12"/>
            <w:r w:rsidRPr="00FF365E">
              <w:rPr>
                <w:sz w:val="24"/>
                <w:szCs w:val="24"/>
                <w:lang w:val="en-GB"/>
              </w:rPr>
              <w:t xml:space="preserve"> </w:t>
            </w:r>
            <w:bookmarkStart w:id="13" w:name="OLE_LINK13"/>
            <w:r w:rsidRPr="00FF365E">
              <w:rPr>
                <w:sz w:val="24"/>
                <w:szCs w:val="24"/>
                <w:lang w:val="en-GB"/>
              </w:rPr>
              <w:t xml:space="preserve">DN-378</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2025-07-24</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15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Estrich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w:t>
            </w:r>
          </w:p>
        </w:tc>
        <w:tc>
          <w:tcPr>
            <w:noWrap/>
          </w:tcPr>
          <w:p>
            <w:pPr/>
            <w:r>
              <w:rPr/>
              <w:t xml:space="preserve">Alle Zimmer
</w:t>
            </w:r>
          </w:p>
          <w:p>
            <w:pPr/>
            <w:r>
              <w:rPr/>
              <w:t xml:space="preserve">OG
</w:t>
            </w:r>
          </w:p>
          <w:p>
            <w:pPr/>
            <w:r>
              <w:rPr/>
              <w:t xml:space="preserve">Decke
</w:t>
            </w:r>
          </w:p>
        </w:tc>
        <w:tc>
          <w:tcPr>
            <w:noWrap/>
          </w:tcPr>
          <w:p>
            <w:pPr/>
            <w:r>
              <w:rPr/>
              <w:t xml:space="preserve">Decke</w:t>
            </w:r>
          </w:p>
        </w:tc>
        <w:tc>
          <w:tcPr>
            <w:noWrap/>
          </w:tcPr>
          <w:p>
            <w:pPr/>
            <w:r>
              <w:rPr/>
              <w:t xml:space="preserve">Leichtbauelemente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MaP-16</w:t>
            </w:r>
          </w:p>
        </w:tc>
        <w:tc>
          <w:tcPr>
            <w:noWrap/>
          </w:tcPr>
          <w:p>
            <w:pPr/>
            <w:r>
              <w:rPr/>
              <w:t xml:space="preserve">Fassade
</w:t>
            </w:r>
          </w:p>
          <w:p>
            <w:pPr/>
            <w:r>
              <w:rPr/>
              <w:t xml:space="preserve">EG - DG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Treppenhaus
</w:t>
            </w:r>
          </w:p>
          <w:p>
            <w:pPr/>
            <w:r>
              <w:rPr/>
              <w:t xml:space="preserve">OG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Leichtbauelemente</w:t>
            </w:r>
          </w:p>
        </w:tc>
        <w:tc>
          <w:tcPr>
            <w:noWrap/>
          </w:tcPr>
          <w:p>
            <w:pPr/>
            <w:r>
              <w:rPr/>
              <w:t xml:space="preserve">80m²</w:t>
            </w:r>
          </w:p>
        </w:tc>
        <w:tc>
          <w:tcPr>
            <w:noWrap/>
          </w:tcPr>
          <w:p>
            <w:pPr/>
            <w:r>
              <w:rPr/>
              <w:t xml:space="preserve">3</w:t>
            </w:r>
          </w:p>
        </w:tc>
        <w:tc>
          <w:tcPr>
            <w:noWrap/>
          </w:tcPr>
          <w:p>
            <w:pPr/>
            <w:r>
              <w:rPr/>
              <w:t xml:space="preserve">33064</w:t>
            </w:r>
          </w:p>
        </w:tc>
        <w:tc>
          <w:tcPr>
            <w:noWrap/>
          </w:tcPr>
          <w:p>
            <w:pPr/>
            <w:r>
              <w:rPr/>
              <w:t xml:space="preserve">17 06 05 S</w:t>
            </w:r>
          </w:p>
        </w:tc>
      </w:tr>
      <w:tr>
        <w:trPr/>
        <w:tc>
          <w:tcPr>
            <w:shd w:val="clear" w:fill="red"/>
            <w:noWrap/>
          </w:tcPr>
          <w:p>
            <w:pPr/>
            <w:r>
              <w:rPr/>
              <w:t xml:space="preserve">MaP-16</w:t>
            </w:r>
          </w:p>
        </w:tc>
        <w:tc>
          <w:tcPr>
            <w:noWrap/>
          </w:tcPr>
          <w:p>
            <w:pPr/>
            <w:r>
              <w:rPr/>
              <w:t xml:space="preserve">Putz</w:t>
            </w:r>
          </w:p>
        </w:tc>
        <w:tc>
          <w:tcPr>
            <w:noWrap/>
          </w:tcPr>
          <w:p>
            <w:pPr/>
            <w:r>
              <w:rPr/>
              <w:t xml:space="preserve">90m²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100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w:t>
      </w:r>
      <w:r>
        <w:rPr>
          <w:sz w:val="24"/>
          <w:szCs w:val="24"/>
        </w:rPr>
        <w:t xml:space="preserve">: Faserzement aus dem Unterdach kann durch instruierte Handwerker unter Einhaltung der Richtlinien 33031 rückgebaut werden. Der anfallende Abfall ist mit dem LVA 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MaP-3</w:t>
      </w:r>
      <w:r>
        <w:rPr>
          <w:sz w:val="24"/>
          <w:szCs w:val="24"/>
        </w:rPr>
        <w:t xml:space="preserve">: Leichtbauelemente an der Decke aller Zimmer im Obergeschoss enthalten Asbest und müssen durch Schadstoffsanierer saniert werden. Die Sanierung erfolgt nach den Richtlinien 33064 mit einem entsprechenden LVA Code von 17 06 05 S und betrifft eine Fläche von 80 Quadratmetern.</w:t>
      </w:r>
      <w:br/>
      <w:r>
        <w:rPr>
          <w:sz w:val="24"/>
          <w:szCs w:val="24"/>
        </w:rPr>
        <w:t xml:space="preserve"/>
      </w:r>
      <w:br/>
      <w:r>
        <w:rPr>
          <w:sz w:val="24"/>
          <w:szCs w:val="24"/>
          <w:b w:val="1"/>
          <w:bCs w:val="1"/>
        </w:rPr>
        <w:t xml:space="preserve"/>
      </w:r>
      <w:r>
        <w:rPr>
          <w:sz w:val="24"/>
          <w:szCs w:val="24"/>
          <w:b w:val="1"/>
          <w:bCs w:val="1"/>
        </w:rPr>
        <w:t xml:space="preserve">MaP-16</w:t>
      </w:r>
      <w:r>
        <w:rPr>
          <w:sz w:val="24"/>
          <w:szCs w:val="24"/>
        </w:rPr>
        <w:t xml:space="preserve">: Putz an der Fassade von Erdgeschoss bis Dachgeschoss, der Asbest enthält, ist ebenfalls durch Schadstoffsanierer zu sanieren. Diese Arbeiten müssen gemäss EKAS 6503 Kapitel 7 durchgeführt werden, wobei ein LVA Code von 17 06 05 S gilt und eine Sanierungsfläche von 90 Quadratmetern umfasst.</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Faserzement aus dem Elektrotableau im Treppenhaus sollte durch instruierte Handwerker unter Beachtung der Richtlinien 33031 entfernt werden. Der LVA Code für die Entsorgung lautet 17 06 98 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9" o:title=""/>
                </v:shape>
              </w:pict>
              <w:t xml:space="preserve"/>
            </w:r>
          </w:p>
        </w:tc>
        <w:tc>
          <w:tcPr>
            <w:shd w:val="clear" w:fill="orange"/>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Estrich
</w:t>
            </w:r>
          </w:p>
          <w:p>
            <w:pPr/>
            <w:r>
              <w:rPr/>
              <w:t xml:space="preserve">DG -UG
</w:t>
            </w:r>
          </w:p>
          <w:p>
            <w:pPr/>
            <w:r>
              <w:rPr/>
              <w:t xml:space="preserve">Kamin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Alle Zimmer
</w:t>
            </w:r>
          </w:p>
          <w:p>
            <w:pPr/>
            <w:r>
              <w:rPr/>
              <w:t xml:space="preserve">OG
</w:t>
            </w:r>
          </w:p>
          <w:p>
            <w:pPr/>
            <w:r>
              <w:rPr/>
              <w:t xml:space="preserve">Decke
</w:t>
            </w:r>
          </w:p>
        </w:tc>
        <w:tc>
          <w:tcPr>
            <w:shd w:val="clear" w:fill="red"/>
            <w:noWrap/>
          </w:tcPr>
          <w:p>
            <w:pPr/>
            <w:r>
              <w:rPr/>
              <w:t xml:space="preserve">VM-3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Gang / Treppenhaus
</w:t>
            </w:r>
          </w:p>
          <w:p>
            <w:pPr/>
            <w:r>
              <w:rPr/>
              <w:t xml:space="preserve">OG - UG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MaP-5</w:t>
            </w:r>
          </w:p>
        </w:tc>
        <w:tc>
          <w:tcPr>
            <w:shd w:val="clear" w:fill="orange"/>
            <w:noWrap/>
          </w:tcPr>
          <w:p>
            <w:pPr/>
            <w:r>
              <w:rPr/>
              <w:t xml:space="preserve">Bad
</w:t>
            </w:r>
          </w:p>
          <w:p>
            <w:pPr/>
            <w:r>
              <w:rPr/>
              <w:t xml:space="preserve">OG
</w:t>
            </w:r>
          </w:p>
          <w:p>
            <w:pPr/>
            <w:r>
              <w:rPr/>
              <w:t xml:space="preserve">Wand
</w:t>
            </w:r>
          </w:p>
        </w:tc>
        <w:tc>
          <w:tcPr>
            <w:shd w:val="clear" w:fill="orange"/>
            <w:noWrap/>
          </w:tcPr>
          <w:p>
            <w:pPr/>
            <w:r>
              <w:rPr/>
              <w:t xml:space="preserve">VM-5
</w:t>
            </w:r>
          </w:p>
          <w:p>
            <w:pPr/>
            <w:r>
              <w:rPr/>
              <w:t xml:space="preserve">(elastische) Wandbeläge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Alle Schlafzimmer
</w:t>
            </w:r>
          </w:p>
          <w:p>
            <w:pPr/>
            <w:r>
              <w:rPr/>
              <w:t xml:space="preserve">OG
</w:t>
            </w:r>
          </w:p>
          <w:p>
            <w:pPr/>
            <w:r>
              <w:rPr/>
              <w:t xml:space="preserve">Boden
</w:t>
            </w:r>
          </w:p>
        </w:tc>
        <w:tc>
          <w:tcPr>
            <w:shd w:val="clear" w:fill="red"/>
            <w:noWrap/>
          </w:tcPr>
          <w:p>
            <w:pPr/>
            <w:r>
              <w:rPr/>
              <w:t xml:space="preserve">VM-7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orange"/>
            <w:noWrap/>
          </w:tcPr>
          <w:p>
            <w:pPr/>
            <w:r>
              <w:rPr/>
              <w:t xml:space="preserve">MaP-14</w:t>
            </w:r>
          </w:p>
        </w:tc>
        <w:tc>
          <w:tcPr>
            <w:shd w:val="clear" w:fill="orange"/>
            <w:noWrap/>
          </w:tcPr>
          <w:p>
            <w:pPr/>
            <w:r>
              <w:rPr/>
              <w:t xml:space="preserve">Treppenhaus
</w:t>
            </w:r>
          </w:p>
          <w:p>
            <w:pPr/>
            <w:r>
              <w:rPr/>
              <w:t xml:space="preserve">UG
</w:t>
            </w:r>
          </w:p>
          <w:p>
            <w:pPr/>
            <w:r>
              <w:rPr/>
              <w:t xml:space="preserve">Boden
</w:t>
            </w:r>
          </w:p>
        </w:tc>
        <w:tc>
          <w:tcPr>
            <w:shd w:val="clear" w:fill="orange"/>
            <w:noWrap/>
          </w:tcPr>
          <w:p>
            <w:pPr/>
            <w:r>
              <w:rPr/>
              <w:t xml:space="preserve">VM-15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5" o:title=""/>
                </v:shape>
              </w:pict>
              <w:t xml:space="preserve"/>
            </w:r>
          </w:p>
        </w:tc>
        <w:tc>
          <w:tcPr>
            <w:shd w:val="clear" w:fill="orange"/>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VB-1</w:t>
            </w:r>
          </w:p>
        </w:tc>
        <w:tc>
          <w:tcPr>
            <w:shd w:val="clear" w:fill="orange"/>
            <w:noWrap/>
          </w:tcPr>
          <w:p>
            <w:pPr/>
            <w:r>
              <w:rPr/>
              <w:t xml:space="preserve">Treppenhaus
</w:t>
            </w:r>
          </w:p>
          <w:p>
            <w:pPr/>
            <w:r>
              <w:rPr/>
              <w:t xml:space="preserve">OG
</w:t>
            </w:r>
          </w:p>
          <w:p>
            <w:pPr/>
            <w:r>
              <w:rPr/>
              <w:t xml:space="preserve">Elektrotableau
</w:t>
            </w:r>
          </w:p>
        </w:tc>
        <w:tc>
          <w:tcPr>
            <w:shd w:val="clear" w:fill="orange"/>
            <w:noWrap/>
          </w:tcPr>
          <w:p>
            <w:pPr/>
            <w:r>
              <w:rPr/>
              <w:t xml:space="preserve">VM-8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