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shd w:val="clear" w:color="auto" w:fill="auto"/>
            <w:tcMar>
              <w:top w:w="100" w:type="dxa"/>
              <w:left w:w="100" w:type="dxa"/>
              <w:bottom w:w="100" w:type="dxa"/>
              <w:right w:w="100" w:type="dxa"/>
            </w:tcMar>
          </w:tcPr>
          <w:p w14:paraId="0092671F" w14:textId="77777777"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
              <w:pict>
                <v:shape type="#_x0000_t75" style="width:375px;height:320px" stroked="f" filled="f">
                  <v:imagedata r:id="rId17" o:title=""/>
                </v:shape>
              </w:pict>
              <w:t/>
            </w:r>
          </w:p>
        </w:tc>
        <w:tc>
          <w:tcPr>
            <w:tcW w:w="729" w:type="dxa"/>
            <w:shd w:val="clear" w:color="auto" w:fill="auto"/>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Sculmserstrasse 26, Bonaduz,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374</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Caderas</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Caderas</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shd w:val="clear" w:color="auto" w:fill="auto"/>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shd w:val="clear" w:color="auto" w:fill="auto"/>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shd w:val="clear" w:color="auto" w:fill="auto"/>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10 July 2025</w:t>
            </w:r>
          </w:p>
        </w:tc>
        <w:tc>
          <w:tcPr>
            <w:tcW w:w="2443" w:type="dxa"/>
          </w:tcPr>
          <w:p w14:paraId="3E034F82"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b w:val="1"/>
          <w:bCs w:val="1"/>
        </w:rPr>
        <w:t xml:space="preserve"/>
      </w:r>
      <w:r>
        <w:rPr>
          <w:b w:val="1"/>
          <w:bCs w:val="1"/>
        </w:rPr>
        <w:t xml:space="preserve">Probe-ID 1</w:t>
      </w:r>
      <w:r>
        <w:rPr/>
        <w:t xml:space="preserve"> Material: Asbestzement  </w:t>
      </w:r>
      <w:br/>
      <w:r>
        <w:rPr/>
        <w:t xml:space="preserve">Asbestzement kann nur durch spezielle Schadstoffsanierer unter Einhaltung der Richtlinie 65004 behandelt werden. Im Anschluss ist die Entsorgung des Materials als gefährlicher Abfall im Einklang mit dem lva code 17 06 01 in einer Deponie Typ E vorzunehmen.</w:t>
      </w:r>
      <w:br/>
      <w:r>
        <w:rPr/>
        <w:t xml:space="preserve"/>
      </w:r>
      <w:br/>
      <w:r>
        <w:rPr>
          <w:b w:val="1"/>
          <w:bCs w:val="1"/>
        </w:rPr>
        <w:t xml:space="preserve"/>
      </w:r>
      <w:r>
        <w:rPr>
          <w:b w:val="1"/>
          <w:bCs w:val="1"/>
        </w:rPr>
        <w:t xml:space="preserve">Probe-ID 2</w:t>
      </w:r>
      <w:r>
        <w:rPr/>
        <w:t xml:space="preserve"> Material: PCB-haltige Dichtungsmasse  </w:t>
      </w:r>
      <w:br/>
      <w:r>
        <w:rPr/>
        <w:t xml:space="preserve">PCB-haltige Dichtungsmasse muss durch qualifizierte Schadstoffsanierer im Einklang mit den geltenden Richtlinien 65002 rückgebaut werden. Die Entsorgung erfolgt nach dem lva code 17 09 02k in der Deponie Typ E.</w:t>
      </w:r>
      <w:br/>
      <w:r>
        <w:rPr/>
        <w:t xml:space="preserve"/>
      </w:r>
      <w:br/>
      <w:r>
        <w:rPr>
          <w:b w:val="1"/>
          <w:bCs w:val="1"/>
        </w:rPr>
        <w:t xml:space="preserve"/>
      </w:r>
      <w:r>
        <w:rPr>
          <w:b w:val="1"/>
          <w:bCs w:val="1"/>
        </w:rPr>
        <w:t xml:space="preserve">Probe-ID 3</w:t>
      </w:r>
      <w:r>
        <w:rPr/>
        <w:t xml:space="preserve"> Material: Teerhaltiger Dachbelag  </w:t>
      </w:r>
      <w:br/>
      <w:r>
        <w:rPr/>
        <w:t xml:space="preserve">Der teerhaltige Dachbelag ist von Schadstoffsanierern zu sanieren und die Vorgänge müssen den Richtlinien 65003 entsprechen. Für die Entsorgung ist der lva code 17 03 03g ausschlaggebend, danach gehört das Material in die Deponie Typ E.</w:t>
      </w:r>
      <w:br/>
      <w:r>
        <w:rPr/>
        <w:t xml:space="preserve"/>
      </w:r>
      <w:br/>
      <w:r>
        <w:rPr>
          <w:b w:val="1"/>
          <w:bCs w:val="1"/>
        </w:rPr>
        <w:t xml:space="preserve"/>
      </w:r>
      <w:r>
        <w:rPr>
          <w:b w:val="1"/>
          <w:bCs w:val="1"/>
        </w:rPr>
        <w:t xml:space="preserve">Probe-ID 4</w:t>
      </w:r>
      <w:r>
        <w:rPr/>
        <w:t xml:space="preserve"> Material: Faserplatten mit KMF  </w:t>
      </w:r>
      <w:br/>
      <w:r>
        <w:rPr/>
        <w:t xml:space="preserve">Faserplatten mit künstlichen Mineralfasern sind durch Schadstoffsanierer unter Einhaltung der Richtlinien 65005 zu entfernen. Das Material ist entsprechend dem lva code 17 06 04t in einer Deponie Typ E zu entsorgen.</w:t>
      </w:r>
      <w:br/>
      <w:r>
        <w:rPr/>
        <w:t xml:space="preserve"/>
      </w:r>
      <w:br/>
      <w:r>
        <w:rPr>
          <w:b w:val="1"/>
          <w:bCs w:val="1"/>
        </w:rPr>
        <w:t xml:space="preserve"/>
      </w:r>
      <w:r>
        <w:rPr>
          <w:b w:val="1"/>
          <w:bCs w:val="1"/>
        </w:rPr>
        <w:t xml:space="preserve">Probe-ID 5</w:t>
      </w:r>
      <w:r>
        <w:rPr/>
        <w:t xml:space="preserve"> Material: Kühlschränke mit FCKW  </w:t>
      </w:r>
      <w:br/>
      <w:r>
        <w:rPr/>
        <w:t xml:space="preserve">Kühlschränke, die FCKW enthalten, müssen von speziellen Schadstoffsanierern entsorgt werden, wobei die Richtlinien 65006 zu beachten sind. Sie sind als gefährlicher Abfall nach dem lva code 20 01 23h in der Deponie Typ E zu behandeln.</w:t>
      </w:r>
      <w:br/>
      <w:r>
        <w:rPr/>
        <w:t xml:space="preserve"/>
      </w:r>
      <w:br/>
      <w:r>
        <w:rPr>
          <w:b w:val="1"/>
          <w:bCs w:val="1"/>
        </w:rPr>
        <w:t xml:space="preserve"/>
      </w:r>
      <w:r>
        <w:rPr>
          <w:b w:val="1"/>
          <w:bCs w:val="1"/>
        </w:rPr>
        <w:t xml:space="preserve">Probe-ID 6</w:t>
      </w:r>
      <w:r>
        <w:rPr/>
        <w:t xml:space="preserve"> Material: Leuchstoffröhren  </w:t>
      </w:r>
      <w:br/>
      <w:r>
        <w:rPr/>
        <w:t xml:space="preserve">Leuchstoffröhren sind durch ausgebildete Handwerker zurückzubauen, wobei darauf zu achten ist, dass die Richtlinien 33030 eingehalten werden. Die Entsorgung erfolgt unter Einhaltung des lva codes 20 01 21 und gehört in die Deponie Typ D.</w:t>
      </w:r>
      <w:br/>
      <w:r>
        <w:rPr/>
        <w:t xml:space="preserve"/>
      </w:r>
      <w:br/>
      <w:r>
        <w:rPr>
          <w:b w:val="1"/>
          <w:bCs w:val="1"/>
        </w:rPr>
        <w:t xml:space="preserve"/>
      </w:r>
      <w:r>
        <w:rPr>
          <w:b w:val="1"/>
          <w:bCs w:val="1"/>
        </w:rPr>
        <w:t xml:space="preserve">Probe-ID 7</w:t>
      </w:r>
      <w:r>
        <w:rPr/>
        <w:t xml:space="preserve"> Material: Gasentladungslampen  </w:t>
      </w:r>
      <w:br/>
      <w:r>
        <w:rPr/>
        <w:t xml:space="preserve">Gasentladungslampen sollten von instruierte Handwerker entfernt werden, wobei die Richtlinie 34012 zu beachten ist. Diese sind gemäss lva code 20 01 21s zu entsorgen und in eine Deponie Typ D zu bringen.</w:t>
      </w:r>
      <w:br/>
      <w:r>
        <w:rPr/>
        <w:t xml:space="preserve"/>
      </w:r>
      <w:br/>
      <w:r>
        <w:rPr>
          <w:b w:val="1"/>
          <w:bCs w:val="1"/>
        </w:rPr>
        <w:t xml:space="preserve"/>
      </w:r>
      <w:r>
        <w:rPr>
          <w:b w:val="1"/>
          <w:bCs w:val="1"/>
        </w:rPr>
        <w:t xml:space="preserve">Probe-ID 8</w:t>
      </w:r>
      <w:r>
        <w:rPr/>
        <w:t xml:space="preserve"> Material: Faserzement  </w:t>
      </w:r>
      <w:br/>
      <w:r>
        <w:rPr/>
        <w:t xml:space="preserve">Faserzement kann durch instruierte Handwerker unter Einhaltung der Richtlinien 33031 rückgebaut werden und ist mit dem lva code 17 06 98nk in einer Deponie Typ B zu entsorgen.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lastRenderedPageBreak/>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Bad
</w:t>
            </w:r>
          </w:p>
          <w:p>
            <w:pPr/>
            <w:r>
              <w:rPr/>
              <w:t xml:space="preserve">EG
</w:t>
            </w:r>
          </w:p>
        </w:tc>
        <w:tc>
          <w:tcPr>
            <w:noWrap/>
          </w:tcPr>
          <w:p>
            <w:pPr/>
            <w:r>
              <w:rPr/>
              <w:t xml:space="preserve">VM-1
</w:t>
            </w:r>
          </w:p>
          <w:p>
            <w:pPr/>
            <w:r>
              <w:rPr/>
              <w:t xml:space="preserve">kaschionvinyl
</w:t>
            </w:r>
          </w:p>
          <w:p>
            <w:pPr/>
            <w:r>
              <w:rPr/>
              <w:t xml:space="preserve">Badwand
</w:t>
            </w:r>
          </w:p>
        </w:tc>
        <w:tc>
          <w:tcPr>
            <w:noWrap/>
          </w:tcPr>
          <w:p>
            <w:pPr/>
            <w:r>
              <w:rPr/>
              <w:t xml:space="preserve"/>
            </w:r>
          </w:p>
        </w:tc>
        <w:tc>
          <w:tcPr>
            <w:noWrap/>
          </w:tcPr>
          <w:p>
            <w:pPr/>
            <w:r>
              <w:rPr/>
              <w:t xml:space="preserve"/>
              <w:pict>
                <v:shape type="#_x0000_t75" style="width:100px;height:150px" stroked="f" filled="f">
                  <v:imagedata r:id="rId18" o:title=""/>
                </v:shape>
              </w:pict>
              <w:t xml:space="preserve"/>
            </w:r>
          </w:p>
        </w:tc>
        <w:tc>
          <w:tcPr>
            <w:noWrap/>
          </w:tcPr>
          <w:p>
            <w:pPr/>
            <w:r>
              <w:rPr/>
              <w:t xml:space="preserve"/>
              <w:pict>
                <v:shape type="#_x0000_t75" style="width:100px;height:150px" stroked="f" filled="f">
                  <v:imagedata r:id="rId19" o:title=""/>
                </v:shape>
              </w:pict>
              <w:t xml:space="preserve"/>
            </w:r>
          </w:p>
        </w:tc>
      </w:tr>
      <w:tr>
        <w:trPr/>
        <w:tc>
          <w:tcPr>
            <w:shd w:val="clear"/>
            <w:noWrap/>
          </w:tcPr>
          <w:p>
            <w:pPr/>
            <w:r>
              <w:rPr/>
              <w:t xml:space="preserve">MaP-2</w:t>
            </w:r>
          </w:p>
        </w:tc>
        <w:tc>
          <w:tcPr>
            <w:noWrap/>
          </w:tcPr>
          <w:p>
            <w:pPr/>
            <w:r>
              <w:rPr/>
              <w:t xml:space="preserve">Bad
</w:t>
            </w:r>
          </w:p>
          <w:p>
            <w:pPr/>
            <w:r>
              <w:rPr/>
              <w:t xml:space="preserve">1.OG
</w:t>
            </w:r>
          </w:p>
        </w:tc>
        <w:tc>
          <w:tcPr>
            <w:noWrap/>
          </w:tcPr>
          <w:p>
            <w:pPr/>
            <w:r>
              <w:rPr/>
              <w:t xml:space="preserve">VM-2
</w:t>
            </w:r>
          </w:p>
          <w:p>
            <w:pPr/>
            <w:r>
              <w:rPr/>
              <w:t xml:space="preserve">Kaschionvinyl
</w:t>
            </w:r>
          </w:p>
          <w:p>
            <w:pPr/>
            <w:r>
              <w:rPr/>
              <w:t xml:space="preserve">Badwand
</w:t>
            </w:r>
          </w:p>
        </w:tc>
        <w:tc>
          <w:tcPr>
            <w:noWrap/>
          </w:tcPr>
          <w:p>
            <w:pPr/>
            <w:r>
              <w:rPr/>
              <w:t xml:space="preserve"/>
            </w:r>
          </w:p>
        </w:tc>
        <w:tc>
          <w:tcPr>
            <w:noWrap/>
          </w:tcPr>
          <w:p>
            <w:pPr/>
            <w:r>
              <w:rPr/>
              <w:t xml:space="preserve"/>
              <w:pict>
                <v:shape type="#_x0000_t75" style="width:100px;height:150px" stroked="f" filled="f">
                  <v:imagedata r:id="rId20" o:title=""/>
                </v:shape>
              </w:pict>
              <w:t xml:space="preserve"/>
            </w:r>
          </w:p>
        </w:tc>
        <w:tc>
          <w:tcPr>
            <w:noWrap/>
          </w:tcPr>
          <w:p>
            <w:pPr/>
            <w:r>
              <w:rPr/>
              <w:t xml:space="preserve"/>
              <w:pict>
                <v:shape type="#_x0000_t75" style="width:100px;height:150px" stroked="f" filled="f">
                  <v:imagedata r:id="rId21" o:title=""/>
                </v:shape>
              </w:pict>
              <w:t xml:space="preserve"/>
            </w:r>
          </w:p>
        </w:tc>
      </w:tr>
      <w:tr>
        <w:trPr/>
        <w:tc>
          <w:tcPr>
            <w:shd w:val="clear"/>
            <w:noWrap/>
          </w:tcPr>
          <w:p>
            <w:pPr/>
            <w:r>
              <w:rPr/>
              <w:t xml:space="preserve">MaP-3</w:t>
            </w:r>
          </w:p>
        </w:tc>
        <w:tc>
          <w:tcPr>
            <w:noWrap/>
          </w:tcPr>
          <w:p>
            <w:pPr/>
            <w:r>
              <w:rPr/>
              <w:t xml:space="preserve">Bad
</w:t>
            </w:r>
          </w:p>
          <w:p>
            <w:pPr/>
            <w:r>
              <w:rPr/>
              <w:t xml:space="preserve">1.OG
</w:t>
            </w:r>
          </w:p>
        </w:tc>
        <w:tc>
          <w:tcPr>
            <w:noWrap/>
          </w:tcPr>
          <w:p>
            <w:pPr/>
            <w:r>
              <w:rPr/>
              <w:t xml:space="preserve">VM-3
</w:t>
            </w:r>
          </w:p>
          <w:p>
            <w:pPr/>
            <w:r>
              <w:rPr/>
              <w:t xml:space="preserve">Teppichkleber
</w:t>
            </w:r>
          </w:p>
          <w:p>
            <w:pPr/>
            <w:r>
              <w:rPr/>
              <w:t xml:space="preserve">Bad Boden
</w:t>
            </w:r>
          </w:p>
        </w:tc>
        <w:tc>
          <w:tcPr>
            <w:noWrap/>
          </w:tcPr>
          <w:p>
            <w:pPr/>
            <w:r>
              <w:rPr/>
              <w:t xml:space="preserve"/>
            </w:r>
          </w:p>
        </w:tc>
        <w:tc>
          <w:tcPr>
            <w:noWrap/>
          </w:tcPr>
          <w:p>
            <w:pPr/>
            <w:r>
              <w:rPr/>
              <w:t xml:space="preserve"/>
              <w:pict>
                <v:shape type="#_x0000_t75" style="width:100px;height:150px" stroked="f" filled="f">
                  <v:imagedata r:id="rId22" o:title=""/>
                </v:shape>
              </w:pict>
              <w:t xml:space="preserve"/>
            </w:r>
          </w:p>
        </w:tc>
        <w:tc>
          <w:tcPr>
            <w:noWrap/>
          </w:tcPr>
          <w:p>
            <w:pPr/>
            <w:r>
              <w:rPr/>
              <w:t xml:space="preserve"/>
              <w:pict>
                <v:shape type="#_x0000_t75" style="width:100px;height:150px" stroked="f" filled="f">
                  <v:imagedata r:id="rId23"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6FE7" w14:textId="77777777" w:rsidR="00551206" w:rsidRDefault="00551206">
      <w:pPr>
        <w:spacing w:line="240" w:lineRule="auto"/>
      </w:pPr>
      <w:r>
        <w:separator/>
      </w:r>
    </w:p>
  </w:endnote>
  <w:endnote w:type="continuationSeparator" w:id="0">
    <w:p w14:paraId="297F95FC" w14:textId="77777777" w:rsidR="00551206" w:rsidRDefault="0055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D11D" w14:textId="77777777" w:rsidR="00551206" w:rsidRDefault="00551206">
      <w:pPr>
        <w:spacing w:line="240" w:lineRule="auto"/>
      </w:pPr>
      <w:r>
        <w:separator/>
      </w:r>
    </w:p>
  </w:footnote>
  <w:footnote w:type="continuationSeparator" w:id="0">
    <w:p w14:paraId="1D9D7BA2" w14:textId="77777777" w:rsidR="00551206" w:rsidRDefault="005512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2B42D3"/>
    <w:rsid w:val="00344240"/>
    <w:rsid w:val="003568DE"/>
    <w:rsid w:val="003736B9"/>
    <w:rsid w:val="00390225"/>
    <w:rsid w:val="003E5C0D"/>
    <w:rsid w:val="00431D24"/>
    <w:rsid w:val="0047123B"/>
    <w:rsid w:val="004C7A30"/>
    <w:rsid w:val="004E1801"/>
    <w:rsid w:val="004F3F84"/>
    <w:rsid w:val="0050786D"/>
    <w:rsid w:val="00517E33"/>
    <w:rsid w:val="00527FA2"/>
    <w:rsid w:val="00543DEA"/>
    <w:rsid w:val="00551206"/>
    <w:rsid w:val="00586ED7"/>
    <w:rsid w:val="005F42A5"/>
    <w:rsid w:val="0062329B"/>
    <w:rsid w:val="00643AB1"/>
    <w:rsid w:val="006D3C45"/>
    <w:rsid w:val="006F4B15"/>
    <w:rsid w:val="00706F97"/>
    <w:rsid w:val="0075688F"/>
    <w:rsid w:val="00770296"/>
    <w:rsid w:val="007F0642"/>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1163</Words>
  <Characters>6635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4</cp:revision>
  <dcterms:created xsi:type="dcterms:W3CDTF">2025-04-23T10:39:00Z</dcterms:created>
  <dcterms:modified xsi:type="dcterms:W3CDTF">2025-04-24T08:49:00Z</dcterms:modified>
</cp:coreProperties>
</file>