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Céline Rehli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Céline Rehli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Küche
</w:t>
            </w:r>
          </w:p>
          <w:p>
            <w:pPr/>
            <w:r>
              <w:rPr/>
              <w:t xml:space="preserve">EG
</w:t>
            </w:r>
          </w:p>
          <w:p>
            <w:pPr/>
            <w:r>
              <w:rPr/>
              <w:t xml:space="preserve">Kachelofen
</w:t>
            </w:r>
          </w:p>
        </w:tc>
        <w:tc>
          <w:tcPr>
            <w:noWrap/>
          </w:tcPr>
          <w:p>
            <w:pPr/>
            <w:r>
              <w:rPr/>
              <w:t xml:space="preserve">Kachelofen</w:t>
            </w:r>
          </w:p>
        </w:tc>
        <w:tc>
          <w:tcPr>
            <w:noWrap/>
          </w:tcPr>
          <w:p>
            <w:pPr/>
            <w:r>
              <w:rPr/>
              <w:t xml:space="preserve">Brandschutztüren, -tore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OG
</w:t>
            </w:r>
          </w:p>
          <w:p>
            <w:pPr/>
            <w:r>
              <w:rPr/>
              <w:t xml:space="preserve">Elektrotableau
</w:t>
            </w:r>
          </w:p>
        </w:tc>
        <w:tc>
          <w:tcPr>
            <w:noWrap/>
          </w:tcPr>
          <w:p>
            <w:pPr/>
            <w:r>
              <w:rPr/>
              <w:t xml:space="preserve">Elektrotableau/ Faserzement</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Fassade
</w:t>
            </w:r>
          </w:p>
          <w:p>
            <w:pPr/>
            <w:r>
              <w:rPr/>
              <w:t xml:space="preserve">EG- DG
</w:t>
            </w:r>
          </w:p>
          <w:p>
            <w:pPr/>
            <w:r>
              <w:rPr/>
              <w:t xml:space="preserve">Fensterflügel
</w:t>
            </w:r>
          </w:p>
        </w:tc>
        <w:tc>
          <w:tcPr>
            <w:noWrap/>
          </w:tcPr>
          <w:p>
            <w:pPr/>
            <w:r>
              <w:rPr/>
              <w:t xml:space="preserve">Fensterflügel</w:t>
            </w:r>
          </w:p>
        </w:tc>
        <w:tc>
          <w:tcPr>
            <w:noWrap/>
          </w:tcPr>
          <w:p>
            <w:pPr/>
            <w:r>
              <w:rPr/>
              <w:t xml:space="preserve">Febsterkitt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Brandschutztüren, -tore</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Febsterkitt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VB-1</w:t>
      </w:r>
      <w:r>
        <w:rPr/>
        <w:t xml:space="preserve">  </w:t>
      </w:r>
      <w:br/>
      <w:r>
        <w:rPr/>
        <w:t xml:space="preserve">Das Material Brandschutztüren, -tore im Kachelofen der Küche im Erdgeschoss enthält Asbest und muss unter Einhaltung der Richtlinien 33031 von instruierte Handwerker zurückgebaut werden. Der Abfall ist mit dem LVA Code 17 06 98 nk in einer Deponie Typ B zu entsorgen.</w:t>
      </w:r>
      <w:br/>
      <w:r>
        <w:rPr/>
        <w:t xml:space="preserve"/>
      </w:r>
      <w:br/>
      <w:r>
        <w:rPr>
          <w:b w:val="1"/>
          <w:bCs w:val="1"/>
        </w:rPr>
        <w:t xml:space="preserve"/>
      </w:r>
      <w:r>
        <w:rPr>
          <w:b w:val="1"/>
          <w:bCs w:val="1"/>
        </w:rPr>
        <w:t xml:space="preserve">Probe-ID: VB-2</w:t>
      </w:r>
      <w:r>
        <w:rPr/>
        <w:t xml:space="preserve">  </w:t>
      </w:r>
      <w:br/>
      <w:r>
        <w:rPr/>
        <w:t xml:space="preserve">Faserzement im Kachelofen des Wohnzimmers im Erdgeschoss weist Asbestverdacht auf und ist laut den Richtlinien 33031 von instruierte Handwerker zu sanieren. Die Entsorgung erfolgt mit dem LVA Code 17 06 98 nk in einer Deponie Typ B.</w:t>
      </w:r>
      <w:br/>
      <w:r>
        <w:rPr/>
        <w:t xml:space="preserve"/>
      </w:r>
      <w:br/>
      <w:r>
        <w:rPr>
          <w:b w:val="1"/>
          <w:bCs w:val="1"/>
        </w:rPr>
        <w:t xml:space="preserve"/>
      </w:r>
      <w:r>
        <w:rPr>
          <w:b w:val="1"/>
          <w:bCs w:val="1"/>
        </w:rPr>
        <w:t xml:space="preserve">Probe-ID: VB-3</w:t>
      </w:r>
      <w:r>
        <w:rPr/>
        <w:t xml:space="preserve">  </w:t>
      </w:r>
      <w:br/>
      <w:r>
        <w:rPr/>
        <w:t xml:space="preserve">Im Elektrotableau des Gangs im Obergeschoss wurde Faserzement mit Asbestverdacht festgestellt, welches durch instruierte Handwerker gemäss Richtlinien 33031 rückgebaut werden kann. Der LVA Code für die Entsorgung in einer Deponie Typ B lautet 17 06 98 nk.</w:t>
      </w:r>
      <w:br/>
      <w:r>
        <w:rPr/>
        <w:t xml:space="preserve"/>
      </w:r>
      <w:br/>
      <w:r>
        <w:rPr>
          <w:b w:val="1"/>
          <w:bCs w:val="1"/>
        </w:rPr>
        <w:t xml:space="preserve"/>
      </w:r>
      <w:r>
        <w:rPr>
          <w:b w:val="1"/>
          <w:bCs w:val="1"/>
        </w:rPr>
        <w:t xml:space="preserve">Probe-ID: VB-5</w:t>
      </w:r>
      <w:r>
        <w:rPr/>
        <w:t xml:space="preserve">  </w:t>
      </w:r>
      <w:br/>
      <w:r>
        <w:rPr/>
        <w:t xml:space="preserve">Fensterkitt in den Fensterflügeln an der Fassade vom Erdgeschoss bis zum Dachgeschoss enthält Asbestverdacht und ist durch instruierte Handwerker gemäss Richtlinien 33042 zu entfernen. Der entsprechende LVA Code für die Deponie lautet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Garage
</w:t>
            </w:r>
          </w:p>
          <w:p>
            <w:pPr/>
            <w:r>
              <w:rPr/>
              <w:t xml:space="preserve">EG
</w:t>
            </w:r>
          </w:p>
          <w:p>
            <w:pPr/>
            <w:r>
              <w:rPr/>
              <w:t xml:space="preserve">Decke
</w:t>
            </w:r>
          </w:p>
        </w:tc>
        <w:tc>
          <w:tcPr>
            <w:noWrap/>
          </w:tcPr>
          <w:p>
            <w:pPr/>
            <w:r>
              <w:rPr/>
              <w:t xml:space="preserve">VM-1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Garage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Eingang
</w:t>
            </w:r>
          </w:p>
          <w:p>
            <w:pPr/>
            <w:r>
              <w:rPr/>
              <w:t xml:space="preserve">EG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Küche
</w:t>
            </w:r>
          </w:p>
          <w:p>
            <w:pPr/>
            <w:r>
              <w:rPr/>
              <w:t xml:space="preserve">EG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Küche
</w:t>
            </w:r>
          </w:p>
          <w:p>
            <w:pPr/>
            <w:r>
              <w:rPr/>
              <w:t xml:space="preserve">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Küche
</w:t>
            </w:r>
          </w:p>
          <w:p>
            <w:pPr/>
            <w:r>
              <w:rPr/>
              <w:t xml:space="preserve">EG / OG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Bad
</w:t>
            </w:r>
          </w:p>
          <w:p>
            <w:pPr/>
            <w:r>
              <w:rPr/>
              <w:t xml:space="preserve">EG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Bad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Bad
</w:t>
            </w:r>
          </w:p>
          <w:p>
            <w:pPr/>
            <w:r>
              <w:rPr/>
              <w:t xml:space="preserve">EG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Bad
</w:t>
            </w:r>
          </w:p>
          <w:p>
            <w:pPr/>
            <w:r>
              <w:rPr/>
              <w:t xml:space="preserve">EG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p>
            <w:pPr/>
            <w:r>
              <w:rPr/>
              <w:t xml:space="preserve">Wand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Zimmer bei Wohnzimmer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Gang
</w:t>
            </w:r>
          </w:p>
          <w:p>
            <w:pPr/>
            <w:r>
              <w:rPr/>
              <w:t xml:space="preserve">OG
</w:t>
            </w:r>
          </w:p>
          <w:p>
            <w:pPr/>
            <w:r>
              <w:rPr/>
              <w:t xml:space="preserve">Boden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Treppenhaus / Schlafzimmer
</w:t>
            </w:r>
          </w:p>
          <w:p>
            <w:pPr/>
            <w:r>
              <w:rPr/>
              <w:t xml:space="preserve">OG
</w:t>
            </w:r>
          </w:p>
          <w:p>
            <w:pPr/>
            <w:r>
              <w:rPr/>
              <w:t xml:space="preserve">Boden
</w:t>
            </w:r>
          </w:p>
        </w:tc>
        <w:tc>
          <w:tcPr>
            <w:noWrap/>
          </w:tcPr>
          <w:p>
            <w:pPr/>
            <w:r>
              <w:rPr/>
              <w:t xml:space="preserve">VM-18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Gang
</w:t>
            </w:r>
          </w:p>
          <w:p>
            <w:pPr/>
            <w:r>
              <w:rPr/>
              <w:t xml:space="preserve">EG- DG
</w:t>
            </w:r>
          </w:p>
          <w:p>
            <w:pPr/>
            <w:r>
              <w:rPr/>
              <w:t xml:space="preserve">Kamin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Dusche
</w:t>
            </w:r>
          </w:p>
          <w:p>
            <w:pPr/>
            <w:r>
              <w:rPr/>
              <w:t xml:space="preserve">OG
</w:t>
            </w:r>
          </w:p>
          <w:p>
            <w:pPr/>
            <w:r>
              <w:rPr/>
              <w:t xml:space="preserve">Boden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Dusche
</w:t>
            </w:r>
          </w:p>
          <w:p>
            <w:pPr/>
            <w:r>
              <w:rPr/>
              <w:t xml:space="preserve">OG
</w:t>
            </w:r>
          </w:p>
          <w:p>
            <w:pPr/>
            <w:r>
              <w:rPr/>
              <w:t xml:space="preserve">Wand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Dusche
</w:t>
            </w:r>
          </w:p>
          <w:p>
            <w:pPr/>
            <w:r>
              <w:rPr/>
              <w:t xml:space="preserve">OG
</w:t>
            </w:r>
          </w:p>
          <w:p>
            <w:pPr/>
            <w:r>
              <w:rPr/>
              <w:t xml:space="preserve">Decke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MaP-21</w:t>
            </w:r>
          </w:p>
        </w:tc>
        <w:tc>
          <w:tcPr>
            <w:noWrap/>
          </w:tcPr>
          <w:p>
            <w:pPr/>
            <w:r>
              <w:rPr/>
              <w:t xml:space="preserve">Fassade
</w:t>
            </w:r>
          </w:p>
          <w:p>
            <w:pPr/>
            <w:r>
              <w:rPr/>
              <w:t xml:space="preserve">EG- DG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MaP-22</w:t>
            </w:r>
          </w:p>
        </w:tc>
        <w:tc>
          <w:tcPr>
            <w:noWrap/>
          </w:tcPr>
          <w:p>
            <w:pPr/>
            <w:r>
              <w:rPr/>
              <w:t xml:space="preserve">Fassade
</w:t>
            </w:r>
          </w:p>
          <w:p>
            <w:pPr/>
            <w:r>
              <w:rPr/>
              <w:t xml:space="preserve">EG- DG
</w:t>
            </w:r>
          </w:p>
          <w:p>
            <w:pPr/>
            <w:r>
              <w:rPr/>
              <w:t xml:space="preserve">Anschlagkitt
</w:t>
            </w:r>
          </w:p>
        </w:tc>
        <w:tc>
          <w:tcPr>
            <w:noWrap/>
          </w:tcPr>
          <w:p>
            <w:pPr/>
            <w:r>
              <w:rPr/>
              <w:t xml:space="preserve">VM-27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VB-1</w:t>
            </w:r>
          </w:p>
        </w:tc>
        <w:tc>
          <w:tcPr>
            <w:noWrap/>
          </w:tcPr>
          <w:p>
            <w:pPr/>
            <w:r>
              <w:rPr/>
              <w:t xml:space="preserve">Küche
</w:t>
            </w:r>
          </w:p>
          <w:p>
            <w:pPr/>
            <w:r>
              <w:rPr/>
              <w:t xml:space="preserve">EG
</w:t>
            </w:r>
          </w:p>
          <w:p>
            <w:pPr/>
            <w:r>
              <w:rPr/>
              <w:t xml:space="preserve">Kachelofen
</w:t>
            </w:r>
          </w:p>
        </w:tc>
        <w:tc>
          <w:tcPr>
            <w:noWrap/>
          </w:tcPr>
          <w:p>
            <w:pPr/>
            <w:r>
              <w:rPr/>
              <w:t xml:space="preserve">VM-9
</w:t>
            </w:r>
          </w:p>
          <w:p>
            <w:pPr/>
            <w:r>
              <w:rPr/>
              <w:t xml:space="preserve">Brandschutztüren, -tore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VB-2</w:t>
            </w:r>
          </w:p>
        </w:tc>
        <w:tc>
          <w:tcPr>
            <w:noWrap/>
          </w:tcPr>
          <w:p>
            <w:pPr/>
            <w:r>
              <w:rPr/>
              <w:t xml:space="preserve">Wohnzimmer
</w:t>
            </w:r>
          </w:p>
          <w:p>
            <w:pPr/>
            <w:r>
              <w:rPr/>
              <w:t xml:space="preserve">EG
</w:t>
            </w:r>
          </w:p>
          <w:p>
            <w:pPr/>
            <w:r>
              <w:rPr/>
              <w:t xml:space="preserve">Kachelofen
</w:t>
            </w:r>
          </w:p>
        </w:tc>
        <w:tc>
          <w:tcPr>
            <w:noWrap/>
          </w:tcPr>
          <w:p>
            <w:pPr/>
            <w:r>
              <w:rPr/>
              <w:t xml:space="preserve">VM-15
</w:t>
            </w:r>
          </w:p>
          <w:p>
            <w:pPr/>
            <w:r>
              <w:rPr/>
              <w:t xml:space="preserve">Faserzement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VB-3</w:t>
            </w:r>
          </w:p>
        </w:tc>
        <w:tc>
          <w:tcPr>
            <w:noWrap/>
          </w:tcPr>
          <w:p>
            <w:pPr/>
            <w:r>
              <w:rPr/>
              <w:t xml:space="preserve">Gang
</w:t>
            </w:r>
          </w:p>
          <w:p>
            <w:pPr/>
            <w:r>
              <w:rPr/>
              <w:t xml:space="preserve">OG
</w:t>
            </w:r>
          </w:p>
          <w:p>
            <w:pPr/>
            <w:r>
              <w:rPr/>
              <w:t xml:space="preserve">Elektrotableau
</w:t>
            </w:r>
          </w:p>
        </w:tc>
        <w:tc>
          <w:tcPr>
            <w:noWrap/>
          </w:tcPr>
          <w:p>
            <w:pPr/>
            <w:r>
              <w:rPr/>
              <w:t xml:space="preserve">VM-20
</w:t>
            </w:r>
          </w:p>
          <w:p>
            <w:pPr/>
            <w:r>
              <w:rPr/>
              <w:t xml:space="preserve">Faserzement
</w:t>
            </w:r>
          </w:p>
          <w:p>
            <w:pPr/>
            <w:r>
              <w:rPr/>
              <w:t xml:space="preserve">Elektrotableau/ Faserzement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VB-4</w:t>
            </w:r>
          </w:p>
        </w:tc>
        <w:tc>
          <w:tcPr>
            <w:noWrap/>
          </w:tcPr>
          <w:p>
            <w:pPr/>
            <w:r>
              <w:rPr/>
              <w:t xml:space="preserve">Wand
</w:t>
            </w:r>
          </w:p>
          <w:p>
            <w:pPr/>
            <w:r>
              <w:rPr/>
              <w:t xml:space="preserve">DG- UG
</w:t>
            </w:r>
          </w:p>
          <w:p>
            <w:pPr/>
            <w:r>
              <w:rPr/>
              <w:t xml:space="preserve">Fallrohr
</w:t>
            </w:r>
          </w:p>
        </w:tc>
        <w:tc>
          <w:tcPr>
            <w:noWrap/>
          </w:tcPr>
          <w:p>
            <w:pPr/>
            <w:r>
              <w:rPr/>
              <w:t xml:space="preserve">VM-24
</w:t>
            </w:r>
          </w:p>
          <w:p>
            <w:pPr/>
            <w:r>
              <w:rPr/>
              <w:t xml:space="preserve">Faserzement
</w:t>
            </w:r>
          </w:p>
          <w:p>
            <w:pPr/>
            <w:r>
              <w:rPr/>
              <w:t xml:space="preserve">Fallrohr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VB-5</w:t>
            </w:r>
          </w:p>
        </w:tc>
        <w:tc>
          <w:tcPr>
            <w:noWrap/>
          </w:tcPr>
          <w:p>
            <w:pPr/>
            <w:r>
              <w:rPr/>
              <w:t xml:space="preserve">Fassade
</w:t>
            </w:r>
          </w:p>
          <w:p>
            <w:pPr/>
            <w:r>
              <w:rPr/>
              <w:t xml:space="preserve">EG- DG
</w:t>
            </w:r>
          </w:p>
          <w:p>
            <w:pPr/>
            <w:r>
              <w:rPr/>
              <w:t xml:space="preserve">Fensterflügel
</w:t>
            </w:r>
          </w:p>
        </w:tc>
        <w:tc>
          <w:tcPr>
            <w:noWrap/>
          </w:tcPr>
          <w:p>
            <w:pPr/>
            <w:r>
              <w:rPr/>
              <w:t xml:space="preserve">VM-25
</w:t>
            </w:r>
          </w:p>
          <w:p>
            <w:pPr/>
            <w:r>
              <w:rPr/>
              <w:t xml:space="preserve">Febsterkitt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