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Buecheneggstrasse 5a, 8906 Bonstetten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339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Valentina Rossi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Buecheneggstrasse 5a, 8906 Bonstetten </w:t>
              <w:br/>
              <w:t>Buecheneggstrasse 5a, 8906 Bonstetten</w:t>
              <w:br/>
              <w:t>valereds@gmail.com</w:t>
              <w:br/>
              <w:t>0791014843</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Valentina Rossi</w:t>
            </w:r>
            <w:bookmarkEnd w:id="12"/>
            <w:r w:rsidRPr="00FF365E">
              <w:rPr>
                <w:sz w:val="24"/>
                <w:szCs w:val="24"/>
                <w:lang w:val="en-GB"/>
              </w:rPr>
              <w:t xml:space="preserve"> </w:t>
            </w:r>
            <w:bookmarkStart w:id="13" w:name="OLE_LINK13"/>
            <w:r w:rsidRPr="00FF365E">
              <w:rPr>
                <w:sz w:val="24"/>
                <w:szCs w:val="24"/>
                <w:lang w:val="en-GB"/>
              </w:rPr>
              <w:t xml:space="preserve">Buecheneggstrasse 5a, 8906 Bonstetten </w:t>
              <w:br/>
              <w:t>Buecheneggstrasse 5a, 8906 Bonstetten</w:t>
              <w:br/>
              <w:t>valereds@gmail.com</w:t>
              <w:br/>
              <w:t>0791014843</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30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tc>
        <w:tc>
          <w:tcPr>
            <w:noWrap/>
          </w:tcPr>
          <w:p>
            <w:pPr/>
            <w:r>
              <w:rPr/>
              <w:t xml:space="preserve">Wand / 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180</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 1 kann durch instruierte Handwerker unter Einhaltung der Richtlinien 33031 rückgebaut werden und ist mit dem LVA Code 17 06 98 nk in einer Deponie Typ B zu entsorgen. Die Menge des zu entsorgenden Faserzements beträgt 180 Einheiten.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tc>
        <w:tc>
          <w:tcPr>
            <w:noWrap/>
          </w:tcPr>
          <w:p>
            <w:pPr/>
            <w:r>
              <w:rPr/>
              <w:t xml:space="preserve">VM-2
</w:t>
            </w:r>
          </w:p>
          <w:p>
            <w:pPr/>
            <w:r>
              <w:rPr/>
              <w:t xml:space="preserve">Faserzement
</w:t>
            </w:r>
          </w:p>
          <w:p>
            <w:pPr/>
            <w:r>
              <w:rPr/>
              <w:t xml:space="preserve">Wand / Dach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tc>
        <w:tc>
          <w:tcPr>
            <w:noWrap/>
          </w:tcPr>
          <w:p>
            <w:pPr/>
            <w:r>
              <w:rPr/>
              <w:t xml:space="preserve">VM-1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