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Ligusterweg 11, 8906 Bonstetten,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334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EFH vor Sanierung/Anbau mit PK und Entsorgungskonzept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Herr Miseri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Zita Strübi und Jonas Poehlmann  Ligusterweg 11  8906 Bonstetten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Herr Miseri</w:t>
            </w:r>
            <w:bookmarkEnd w:id="12"/>
            <w:r w:rsidRPr="00FF365E">
              <w:rPr>
                <w:sz w:val="24"/>
                <w:szCs w:val="24"/>
                <w:lang w:val="en-GB"/>
              </w:rPr>
              <w:t xml:space="preserve"> </w:t>
            </w:r>
            <w:bookmarkStart w:id="13" w:name="OLE_LINK13"/>
            <w:r w:rsidRPr="00FF365E">
              <w:rPr>
                <w:sz w:val="24"/>
                <w:szCs w:val="24"/>
                <w:lang w:val="en-GB"/>
              </w:rPr>
              <w:t xml:space="preserve">Zita Strübi und Jonas Poehlmann  Ligusterweg 11  8906 Bonstetten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16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MaP-16</w:t>
            </w:r>
          </w:p>
        </w:tc>
        <w:tc>
          <w:tcPr>
            <w:noWrap/>
          </w:tcPr>
          <w:p>
            <w:pPr/>
            <w:r>
              <w:rPr/>
              <w:t xml:space="preserve">Wohnzimmer
</w:t>
            </w:r>
          </w:p>
          <w:p>
            <w:pPr/>
            <w:r>
              <w:rPr/>
              <w:t xml:space="preserve">EG
</w:t>
            </w:r>
          </w:p>
          <w:p>
            <w:pPr/>
            <w:r>
              <w:rPr/>
              <w:t xml:space="preserve">Decke
</w:t>
            </w:r>
          </w:p>
        </w:tc>
        <w:tc>
          <w:tcPr>
            <w:noWrap/>
          </w:tcPr>
          <w:p>
            <w:pPr/>
            <w:r>
              <w:rPr/>
              <w:t xml:space="preserve">Decke</w:t>
            </w:r>
          </w:p>
        </w:tc>
        <w:tc>
          <w:tcPr>
            <w:noWrap/>
          </w:tcPr>
          <w:p>
            <w:pPr/>
            <w:r>
              <w:rPr/>
              <w:t xml:space="preserve">Putze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MaP-17</w:t>
            </w:r>
          </w:p>
        </w:tc>
        <w:tc>
          <w:tcPr>
            <w:noWrap/>
          </w:tcPr>
          <w:p>
            <w:pPr/>
            <w:r>
              <w:rPr/>
              <w:t xml:space="preserve">Gang/Waschküche
</w:t>
            </w:r>
          </w:p>
          <w:p>
            <w:pPr/>
            <w:r>
              <w:rPr/>
              <w:t xml:space="preserve">UG
</w:t>
            </w:r>
          </w:p>
          <w:p>
            <w:pPr/>
            <w:r>
              <w:rPr/>
              <w:t xml:space="preserve">Boden
</w:t>
            </w:r>
          </w:p>
        </w:tc>
        <w:tc>
          <w:tcPr>
            <w:noWrap/>
          </w:tcPr>
          <w:p>
            <w:pPr/>
            <w:r>
              <w:rPr/>
              <w:t xml:space="preserve">Boden</w:t>
            </w:r>
          </w:p>
        </w:tc>
        <w:tc>
          <w:tcPr>
            <w:noWrap/>
          </w:tcPr>
          <w:p>
            <w:pPr/>
            <w:r>
              <w:rPr/>
              <w:t xml:space="preserve">spezielle Anstrich-, Beschichtungsstoffe</w:t>
            </w:r>
          </w:p>
        </w:tc>
        <w:tc>
          <w:tcPr>
            <w:noWrap/>
          </w:tcPr>
          <w:p>
            <w:pPr/>
            <w:r>
              <w:rPr/>
              <w:t xml:space="preserve">PCB</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MaP-17</w:t>
            </w:r>
          </w:p>
        </w:tc>
        <w:tc>
          <w:tcPr>
            <w:noWrap/>
          </w:tcPr>
          <w:p>
            <w:pPr/>
            <w:r>
              <w:rPr/>
              <w:t xml:space="preserve">spezielle Anstrich-, Beschichtungsstoffe</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17 09 02</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yellow"/>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MaP-17</w:t>
            </w:r>
          </w:p>
        </w:tc>
        <w:tc>
          <w:tcPr>
            <w:noWrap/>
          </w:tcPr>
          <w:p>
            <w:pPr/>
            <w:r>
              <w:rPr/>
              <w:t xml:space="preserve">PCB</w:t>
            </w:r>
          </w:p>
        </w:tc>
        <w:tc>
          <w:tcPr>
            <w:noWrap/>
          </w:tcPr>
          <w:p>
            <w:pPr/>
            <w:r>
              <w:rPr/>
              <w:t xml:space="preserve">17 09 02</w:t>
            </w:r>
          </w:p>
        </w:tc>
        <w:tc>
          <w:tcPr>
            <w:noWrap/>
          </w:tcPr>
          <w:p>
            <w:pPr/>
            <w:r>
              <w:rPr/>
              <w:t xml:space="preserve">Aufbereitung</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MaP-16 Putze</w:t>
      </w:r>
      <w:r>
        <w:rPr>
          <w:sz w:val="24"/>
          <w:szCs w:val="24"/>
        </w:rPr>
        <w:t xml:space="preserve">  </w:t>
      </w:r>
      <w:br/>
      <w:r>
        <w:rPr>
          <w:sz w:val="24"/>
          <w:szCs w:val="24"/>
        </w:rPr>
        <w:t xml:space="preserve">Putze aus der Probe MaP-16 im Wohnzimmer, Erdgeschoss, Decke, enthalten Asbest. Die Sanierung erfolgt durch Schadstoffsanierer.  </w:t>
      </w:r>
      <w:br/>
      <w:r>
        <w:rPr>
          <w:sz w:val="24"/>
          <w:szCs w:val="24"/>
        </w:rPr>
        <w:t xml:space="preserve"/>
      </w:r>
      <w:br/>
      <w:r>
        <w:rPr>
          <w:sz w:val="24"/>
          <w:szCs w:val="24"/>
          <w:b w:val="1"/>
          <w:bCs w:val="1"/>
        </w:rPr>
        <w:t xml:space="preserve"/>
      </w:r>
      <w:r>
        <w:rPr>
          <w:sz w:val="24"/>
          <w:szCs w:val="24"/>
          <w:b w:val="1"/>
          <w:bCs w:val="1"/>
        </w:rPr>
        <w:t xml:space="preserve">MaP-17 spezielle Anstrich-, Beschichtungsstoffe</w:t>
      </w:r>
      <w:r>
        <w:rPr>
          <w:sz w:val="24"/>
          <w:szCs w:val="24"/>
        </w:rPr>
        <w:t xml:space="preserve">  </w:t>
      </w:r>
      <w:br/>
      <w:r>
        <w:rPr>
          <w:sz w:val="24"/>
          <w:szCs w:val="24"/>
        </w:rPr>
        <w:t xml:space="preserve">Spezielle Anstrich-, Beschichtungsstoffe aus MaP-17 können durch instruierte Handwerker unter Einhaltung der jeweiligen Richtlinien rückgebaut werden und sind mit dem LVA Code 17 09 02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alle Räume
</w:t>
            </w:r>
          </w:p>
          <w:p>
            <w:pPr/>
            <w:r>
              <w:rPr/>
              <w:t xml:space="preserve">OG
</w:t>
            </w:r>
          </w:p>
          <w:p>
            <w:pPr/>
            <w:r>
              <w:rPr/>
              <w:t xml:space="preserve">Boden
</w:t>
            </w:r>
          </w:p>
        </w:tc>
        <w:tc>
          <w:tcPr>
            <w:shd w:val="clear" w:fill="red"/>
            <w:noWrap/>
          </w:tcPr>
          <w:p>
            <w:pPr/>
            <w:r>
              <w:rPr/>
              <w:t xml:space="preserve">VM-4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Treppenhaus
</w:t>
            </w:r>
          </w:p>
          <w:p>
            <w:pPr/>
            <w:r>
              <w:rPr/>
              <w:t xml:space="preserve">OG-UG
</w:t>
            </w:r>
          </w:p>
          <w:p>
            <w:pPr/>
            <w:r>
              <w:rPr/>
              <w:t xml:space="preserve">Wand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Treppenhaus
</w:t>
            </w:r>
          </w:p>
          <w:p>
            <w:pPr/>
            <w:r>
              <w:rPr/>
              <w:t xml:space="preserve">OG-UG
</w:t>
            </w:r>
          </w:p>
          <w:p>
            <w:pPr/>
            <w:r>
              <w:rPr/>
              <w:t xml:space="preserve">Decke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VM-8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VM-9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Badezimmer/WC
</w:t>
            </w:r>
          </w:p>
          <w:p>
            <w:pPr/>
            <w:r>
              <w:rPr/>
              <w:t xml:space="preserve">EG
</w:t>
            </w:r>
          </w:p>
          <w:p>
            <w:pPr/>
            <w:r>
              <w:rPr/>
              <w:t xml:space="preserve">Wand
</w:t>
            </w:r>
          </w:p>
        </w:tc>
        <w:tc>
          <w:tcPr>
            <w:shd w:val="clear" w:fill="red"/>
            <w:noWrap/>
          </w:tcPr>
          <w:p>
            <w:pPr/>
            <w:r>
              <w:rPr/>
              <w:t xml:space="preserve">VM-10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Badezimmer/WC
</w:t>
            </w:r>
          </w:p>
          <w:p>
            <w:pPr/>
            <w:r>
              <w:rPr/>
              <w:t xml:space="preserve">EG
</w:t>
            </w:r>
          </w:p>
          <w:p>
            <w:pPr/>
            <w:r>
              <w:rPr/>
              <w:t xml:space="preserve">Boden
</w:t>
            </w:r>
          </w:p>
        </w:tc>
        <w:tc>
          <w:tcPr>
            <w:shd w:val="clear" w:fill="red"/>
            <w:noWrap/>
          </w:tcPr>
          <w:p>
            <w:pPr/>
            <w:r>
              <w:rPr/>
              <w:t xml:space="preserve">VM-9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Badezimmer/WC
</w:t>
            </w:r>
          </w:p>
          <w:p>
            <w:pPr/>
            <w:r>
              <w:rPr/>
              <w:t xml:space="preserve">EG
</w:t>
            </w:r>
          </w:p>
          <w:p>
            <w:pPr/>
            <w:r>
              <w:rPr/>
              <w:t xml:space="preserve">Wand
</w:t>
            </w:r>
          </w:p>
        </w:tc>
        <w:tc>
          <w:tcPr>
            <w:shd w:val="clear" w:fill="red"/>
            <w:noWrap/>
          </w:tcPr>
          <w:p>
            <w:pPr/>
            <w:r>
              <w:rPr/>
              <w:t xml:space="preserve">VM-8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Badezimmer/WC
</w:t>
            </w:r>
          </w:p>
          <w:p>
            <w:pPr/>
            <w:r>
              <w:rPr/>
              <w:t xml:space="preserve">EG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yellow"/>
            <w:noWrap/>
          </w:tcPr>
          <w:p>
            <w:pPr/>
            <w:r>
              <w:rPr/>
              <w:t xml:space="preserve">MaP-16</w:t>
            </w:r>
          </w:p>
        </w:tc>
        <w:tc>
          <w:tcPr>
            <w:shd w:val="clear" w:fill="yellow"/>
            <w:noWrap/>
          </w:tcPr>
          <w:p>
            <w:pPr/>
            <w:r>
              <w:rPr/>
              <w:t xml:space="preserve">Wohnzimmer
</w:t>
            </w:r>
          </w:p>
          <w:p>
            <w:pPr/>
            <w:r>
              <w:rPr/>
              <w:t xml:space="preserve">EG
</w:t>
            </w:r>
          </w:p>
          <w:p>
            <w:pPr/>
            <w:r>
              <w:rPr/>
              <w:t xml:space="preserve">Decke
</w:t>
            </w:r>
          </w:p>
        </w:tc>
        <w:tc>
          <w:tcPr>
            <w:shd w:val="clear" w:fill="yellow"/>
            <w:noWrap/>
          </w:tcPr>
          <w:p>
            <w:pPr/>
            <w:r>
              <w:rPr/>
              <w:t xml:space="preserve">VM-12
</w:t>
            </w:r>
          </w:p>
          <w:p>
            <w:pPr/>
            <w:r>
              <w:rPr/>
              <w:t xml:space="preserve">Putze
</w:t>
            </w:r>
          </w:p>
          <w:p>
            <w:pPr/>
            <w:r>
              <w:rPr/>
              <w:t xml:space="preserve">Decke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51" o:title=""/>
                </v:shape>
              </w:pict>
              <w:t xml:space="preserve"/>
            </w:r>
          </w:p>
        </w:tc>
        <w:tc>
          <w:tcPr>
            <w:shd w:val="clear" w:fill="yellow"/>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MaP-17</w:t>
            </w:r>
          </w:p>
        </w:tc>
        <w:tc>
          <w:tcPr>
            <w:shd w:val="clear" w:fill="orange"/>
            <w:noWrap/>
          </w:tcPr>
          <w:p>
            <w:pPr/>
            <w:r>
              <w:rPr/>
              <w:t xml:space="preserve">Gang/Waschküche
</w:t>
            </w:r>
          </w:p>
          <w:p>
            <w:pPr/>
            <w:r>
              <w:rPr/>
              <w:t xml:space="preserve">UG
</w:t>
            </w:r>
          </w:p>
          <w:p>
            <w:pPr/>
            <w:r>
              <w:rPr/>
              <w:t xml:space="preserve">Boden
</w:t>
            </w:r>
          </w:p>
        </w:tc>
        <w:tc>
          <w:tcPr>
            <w:shd w:val="clear" w:fill="orange"/>
            <w:noWrap/>
          </w:tcPr>
          <w:p>
            <w:pPr/>
            <w:r>
              <w:rPr/>
              <w:t xml:space="preserve">VM-11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Fassade
</w:t>
            </w:r>
          </w:p>
          <w:p>
            <w:pPr/>
            <w:r>
              <w:rPr/>
              <w:t xml:space="preserve">EG-DG
</w:t>
            </w:r>
          </w:p>
          <w:p>
            <w:pPr/>
            <w:r>
              <w:rPr/>
              <w:t xml:space="preserve">Fassade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Anbau Sitzplatz
</w:t>
            </w:r>
          </w:p>
          <w:p>
            <w:pPr/>
            <w:r>
              <w:rPr/>
              <w:t xml:space="preserve">EG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orange"/>
            <w:noWrap/>
          </w:tcPr>
          <w:p>
            <w:pPr/>
            <w:r>
              <w:rPr/>
              <w:t xml:space="preserve">VB-2</w:t>
            </w:r>
          </w:p>
        </w:tc>
        <w:tc>
          <w:tcPr>
            <w:shd w:val="clear" w:fill="orange"/>
            <w:noWrap/>
          </w:tcPr>
          <w:p>
            <w:pPr/>
            <w:r>
              <w:rPr/>
              <w:t xml:space="preserve">Unterdach
</w:t>
            </w:r>
          </w:p>
          <w:p>
            <w:pPr/>
            <w:r>
              <w:rPr/>
              <w:t xml:space="preserve">DG
</w:t>
            </w:r>
          </w:p>
          <w:p>
            <w:pPr/>
            <w:r>
              <w:rPr/>
              <w:t xml:space="preserve">Unterdach
</w:t>
            </w:r>
          </w:p>
        </w:tc>
        <w:tc>
          <w:tcPr>
            <w:shd w:val="clear" w:fill="orange"/>
            <w:noWrap/>
          </w:tcPr>
          <w:p>
            <w:pPr/>
            <w:r>
              <w:rPr/>
              <w:t xml:space="preserve">VM-7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