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Sebastian Zillessen</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Sebastian Zillessen</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10 July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b w:val="1"/>
          <w:bCs w:val="1"/>
        </w:rPr>
        <w:t xml:space="preserve"/>
      </w:r>
      <w:r>
        <w:rPr>
          <w:b w:val="1"/>
          <w:bCs w:val="1"/>
        </w:rPr>
        <w:t xml:space="preserve">MAP 1</w:t>
      </w:r>
      <w:r>
        <w:rPr/>
        <w:t xml:space="preserve">  </w:t>
      </w:r>
      <w:br/>
      <w:r>
        <w:rPr/>
        <w:t xml:space="preserve">Faserzement aus Map 1 muss durch Schadstoffsanierer unter Einhaltung der Richtlinien 327 in einer Deponie typisiert entsorgt werden. Der lva code für die Entsorgung lautet 17 09 04nk.</w:t>
      </w:r>
      <w:br/>
      <w:r>
        <w:rPr/>
        <w:t xml:space="preserve"/>
      </w:r>
      <w:br/>
      <w:r>
        <w:rPr>
          <w:b w:val="1"/>
          <w:bCs w:val="1"/>
        </w:rPr>
        <w:t xml:space="preserve"/>
      </w:r>
      <w:r>
        <w:rPr>
          <w:b w:val="1"/>
          <w:bCs w:val="1"/>
        </w:rPr>
        <w:t xml:space="preserve">MAP 12</w:t>
      </w:r>
      <w:r>
        <w:rPr/>
        <w:t xml:space="preserve">  </w:t>
      </w:r>
      <w:br/>
      <w:r>
        <w:rPr/>
        <w:t xml:space="preserve">Verputz aus Map 12 ist durch Schadstoffsanierer gemäss Richtlinien 11231 zu entfernen und dann unterstützt durch die lva code 17 08 01 zu entsorgen.</w:t>
      </w:r>
      <w:br/>
      <w:r>
        <w:rPr/>
        <w:t xml:space="preserve"/>
      </w:r>
      <w:br/>
      <w:r>
        <w:rPr>
          <w:b w:val="1"/>
          <w:bCs w:val="1"/>
        </w:rPr>
        <w:t xml:space="preserve"/>
      </w:r>
      <w:r>
        <w:rPr>
          <w:b w:val="1"/>
          <w:bCs w:val="1"/>
        </w:rPr>
        <w:t xml:space="preserve">MAP 17</w:t>
      </w:r>
      <w:r>
        <w:rPr/>
        <w:t xml:space="preserve">  </w:t>
      </w:r>
      <w:br/>
      <w:r>
        <w:rPr/>
        <w:t xml:space="preserve">Faserzement aus Map 17 kann durch instruierte Handwerker unter Einhaltung der Richtlinien 33031 rückgebaut werden und ist mit dem LVA Code 17 06 98nk in einer Deponie Typ B zu entsorgen.</w:t>
      </w:r>
      <w:br/>
      <w:r>
        <w:rPr/>
        <w:t xml:space="preserve"/>
      </w:r>
      <w:br/>
      <w:r>
        <w:rPr>
          <w:b w:val="1"/>
          <w:bCs w:val="1"/>
        </w:rPr>
        <w:t xml:space="preserve"/>
      </w:r>
      <w:r>
        <w:rPr>
          <w:b w:val="1"/>
          <w:bCs w:val="1"/>
        </w:rPr>
        <w:t xml:space="preserve">MAP 21</w:t>
      </w:r>
      <w:r>
        <w:rPr/>
        <w:t xml:space="preserve">  </w:t>
      </w:r>
      <w:br/>
      <w:r>
        <w:rPr/>
        <w:t xml:space="preserve">Dämmung aus Map 21 wird durch instruierte Handwerker beseitigt, dabei sind die Richtlinien 5001 zu beachten und die Entsorgung erfolgt mit dem lva code 17 06 08nk.</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Waschküche
</w:t>
            </w:r>
          </w:p>
          <w:p>
            <w:pPr/>
            <w:r>
              <w:rPr/>
              <w:t xml:space="preserve">UG
</w:t>
            </w:r>
          </w:p>
          <w:p>
            <w:pPr/>
            <w:r>
              <w:rPr/>
              <w:t xml:space="preserve">Boden
</w:t>
            </w:r>
          </w:p>
        </w:tc>
        <w:tc>
          <w:tcPr>
            <w:noWrap/>
          </w:tcPr>
          <w:p>
            <w:pPr/>
            <w:r>
              <w:rPr/>
              <w:t xml:space="preserve">VM-1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MaP-2</w:t>
            </w:r>
          </w:p>
        </w:tc>
        <w:tc>
          <w:tcPr>
            <w:noWrap/>
          </w:tcPr>
          <w:p>
            <w:pPr/>
            <w:r>
              <w:rPr/>
              <w:t xml:space="preserve">Keller
</w:t>
            </w:r>
          </w:p>
          <w:p>
            <w:pPr/>
            <w:r>
              <w:rPr/>
              <w:t xml:space="preserve">UG
</w:t>
            </w:r>
          </w:p>
          <w:p>
            <w:pPr/>
            <w:r>
              <w:rPr/>
              <w:t xml:space="preserve">Boden
</w:t>
            </w:r>
          </w:p>
        </w:tc>
        <w:tc>
          <w:tcPr>
            <w:noWrap/>
          </w:tcPr>
          <w:p>
            <w:pPr/>
            <w:r>
              <w:rPr/>
              <w:t xml:space="preserve">VM-2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MaP-3</w:t>
            </w:r>
          </w:p>
        </w:tc>
        <w:tc>
          <w:tcPr>
            <w:noWrap/>
          </w:tcPr>
          <w:p>
            <w:pPr/>
            <w:r>
              <w:rPr/>
              <w:t xml:space="preserve">Waschküche
</w:t>
            </w:r>
          </w:p>
          <w:p>
            <w:pPr/>
            <w:r>
              <w:rPr/>
              <w:t xml:space="preserve">UG
</w:t>
            </w:r>
          </w:p>
          <w:p>
            <w:pPr/>
            <w:r>
              <w:rPr/>
              <w:t xml:space="preserve">Boden
</w:t>
            </w:r>
          </w:p>
        </w:tc>
        <w:tc>
          <w:tcPr>
            <w:noWrap/>
          </w:tcPr>
          <w:p>
            <w:pPr/>
            <w:r>
              <w:rPr/>
              <w:t xml:space="preserve">VM-3
</w:t>
            </w:r>
          </w:p>
          <w:p>
            <w:pPr/>
            <w:r>
              <w:rPr/>
              <w:t xml:space="preserve">(elastische) Bodenbeläge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MaP-4</w:t>
            </w:r>
          </w:p>
        </w:tc>
        <w:tc>
          <w:tcPr>
            <w:noWrap/>
          </w:tcPr>
          <w:p>
            <w:pPr/>
            <w:r>
              <w:rPr/>
              <w:t xml:space="preserve">Waschküche / Garage
</w:t>
            </w:r>
          </w:p>
          <w:p>
            <w:pPr/>
            <w:r>
              <w:rPr/>
              <w:t xml:space="preserve">UG
</w:t>
            </w:r>
          </w:p>
          <w:p>
            <w:pPr/>
            <w:r>
              <w:rPr/>
              <w:t xml:space="preserve">Rohrummantellung
</w:t>
            </w:r>
          </w:p>
        </w:tc>
        <w:tc>
          <w:tcPr>
            <w:noWrap/>
          </w:tcPr>
          <w:p>
            <w:pPr/>
            <w:r>
              <w:rPr/>
              <w:t xml:space="preserve">VM-4
</w:t>
            </w:r>
          </w:p>
          <w:p>
            <w:pPr/>
            <w:r>
              <w:rPr/>
              <w:t xml:space="preserve">technisches Textil
</w:t>
            </w:r>
          </w:p>
          <w:p>
            <w:pPr/>
            <w:r>
              <w:rPr/>
              <w:t xml:space="preserve">Rohrummantellung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MaP-5</w:t>
            </w:r>
          </w:p>
        </w:tc>
        <w:tc>
          <w:tcPr>
            <w:noWrap/>
          </w:tcPr>
          <w:p>
            <w:pPr/>
            <w:r>
              <w:rPr/>
              <w:t xml:space="preserve">Heizung / Garage / Keller
</w:t>
            </w:r>
          </w:p>
          <w:p>
            <w:pPr/>
            <w:r>
              <w:rPr/>
              <w:t xml:space="preserve">UG
</w:t>
            </w:r>
          </w:p>
          <w:p>
            <w:pPr/>
            <w:r>
              <w:rPr/>
              <w:t xml:space="preserve">Türblatt
</w:t>
            </w:r>
          </w:p>
        </w:tc>
        <w:tc>
          <w:tcPr>
            <w:noWrap/>
          </w:tcPr>
          <w:p>
            <w:pPr/>
            <w:r>
              <w:rPr/>
              <w:t xml:space="preserve">VM-5
</w:t>
            </w:r>
          </w:p>
          <w:p>
            <w:pPr/>
            <w:r>
              <w:rPr/>
              <w:t xml:space="preserve">Faserzement
</w:t>
            </w:r>
          </w:p>
          <w:p>
            <w:pPr/>
            <w:r>
              <w:rPr/>
              <w:t xml:space="preserve">Türblatt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MaP-6</w:t>
            </w:r>
          </w:p>
        </w:tc>
        <w:tc>
          <w:tcPr>
            <w:noWrap/>
          </w:tcPr>
          <w:p>
            <w:pPr/>
            <w:r>
              <w:rPr/>
              <w:t xml:space="preserve">Garage
</w:t>
            </w:r>
          </w:p>
          <w:p>
            <w:pPr/>
            <w:r>
              <w:rPr/>
              <w:t xml:space="preserve">UG
</w:t>
            </w:r>
          </w:p>
          <w:p>
            <w:pPr/>
            <w:r>
              <w:rPr/>
              <w:t xml:space="preserve">Decke
</w:t>
            </w:r>
          </w:p>
        </w:tc>
        <w:tc>
          <w:tcPr>
            <w:noWrap/>
          </w:tcPr>
          <w:p>
            <w:pPr/>
            <w:r>
              <w:rPr/>
              <w:t xml:space="preserve">VM-6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MaP-7</w:t>
            </w:r>
          </w:p>
        </w:tc>
        <w:tc>
          <w:tcPr>
            <w:noWrap/>
          </w:tcPr>
          <w:p>
            <w:pPr/>
            <w:r>
              <w:rPr/>
              <w:t xml:space="preserve">Garage
</w:t>
            </w:r>
          </w:p>
          <w:p>
            <w:pPr/>
            <w:r>
              <w:rPr/>
              <w:t xml:space="preserve">UG
</w:t>
            </w:r>
          </w:p>
          <w:p>
            <w:pPr/>
            <w:r>
              <w:rPr/>
              <w:t xml:space="preserve">Wand
</w:t>
            </w:r>
          </w:p>
        </w:tc>
        <w:tc>
          <w:tcPr>
            <w:noWrap/>
          </w:tcPr>
          <w:p>
            <w:pPr/>
            <w:r>
              <w:rPr/>
              <w:t xml:space="preserve">VM-7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