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Override PartName="/word/media/image_rId23_document.jpeg" ContentType="image/jpeg"/>
  <Override PartName="/word/media/image_rId24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Elestastrasse 1, 7310 Bad Ragaz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1198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274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Fogging</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Jovica Granula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Elestastrasse 1, 7310 Bad Ragaz</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Jovica Granula</w:t>
            </w:r>
            <w:bookmarkEnd w:id="12"/>
            <w:r w:rsidRPr="00FF365E">
              <w:rPr>
                <w:sz w:val="24"/>
                <w:szCs w:val="24"/>
                <w:lang w:val="en-GB"/>
              </w:rPr>
              <w:t xml:space="preserve"> </w:t>
            </w:r>
            <w:bookmarkStart w:id="13" w:name="OLE_LINK13"/>
            <w:r w:rsidRPr="00FF365E">
              <w:rPr>
                <w:sz w:val="24"/>
                <w:szCs w:val="24"/>
                <w:lang w:val="en-GB"/>
              </w:rPr>
              <w:t xml:space="preserve">Elestastrasse 1, 7310 Bad Ragaz</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21 May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r>
        <w:trPr/>
        <w:tc>
          <w:tcPr>
            <w:shd w:val="clear" w:fill="orange"/>
            <w:noWrap/>
          </w:tcPr>
          <w:p>
            <w:pPr/>
            <w:r>
              <w:rPr/>
              <w:t xml:space="preserve">MaP-1</w:t>
            </w:r>
          </w:p>
        </w:tc>
        <w:tc>
          <w:tcPr>
            <w:noWrap/>
          </w:tcPr>
          <w:p>
            <w:pPr/>
            <w:r>
              <w:rPr/>
              <w:t xml:space="preserve">Garage
</w:t>
            </w:r>
          </w:p>
          <w:p>
            <w:pPr/>
            <w:r>
              <w:rPr/>
              <w:t xml:space="preserve">DG
</w:t>
            </w:r>
          </w:p>
          <w:p>
            <w:pPr/>
            <w:r>
              <w:rPr/>
              <w:t xml:space="preserve">Dach
</w:t>
            </w:r>
          </w:p>
        </w:tc>
        <w:tc>
          <w:tcPr>
            <w:noWrap/>
          </w:tcPr>
          <w:p>
            <w:pPr/>
            <w:r>
              <w:rPr/>
              <w:t xml:space="preserve">Dach</w:t>
            </w:r>
          </w:p>
        </w:tc>
        <w:tc>
          <w:tcPr>
            <w:noWrap/>
          </w:tcPr>
          <w:p>
            <w:pPr/>
            <w:r>
              <w:rPr/>
              <w:t xml:space="preserve">Faserzement</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fill="orange"/>
            <w:noWrap/>
          </w:tcPr>
          <w:p>
            <w:pPr/>
            <w:r>
              <w:rPr/>
              <w:t xml:space="preserve">MaP-2</w:t>
            </w:r>
          </w:p>
        </w:tc>
        <w:tc>
          <w:tcPr>
            <w:noWrap/>
          </w:tcPr>
          <w:p>
            <w:pPr/>
            <w:r>
              <w:rPr/>
              <w:t xml:space="preserve">Lager
</w:t>
            </w:r>
          </w:p>
          <w:p>
            <w:pPr/>
            <w:r>
              <w:rPr/>
              <w:t xml:space="preserve">DG
</w:t>
            </w:r>
          </w:p>
          <w:p>
            <w:pPr/>
            <w:r>
              <w:rPr/>
              <w:t xml:space="preserve">Dach
</w:t>
            </w:r>
          </w:p>
        </w:tc>
        <w:tc>
          <w:tcPr>
            <w:noWrap/>
          </w:tcPr>
          <w:p>
            <w:pPr/>
            <w:r>
              <w:rPr/>
              <w:t xml:space="preserve">Dach</w:t>
            </w:r>
          </w:p>
        </w:tc>
        <w:tc>
          <w:tcPr>
            <w:noWrap/>
          </w:tcPr>
          <w:p>
            <w:pPr/>
            <w:r>
              <w:rPr/>
              <w:t xml:space="preserve">Faserzement</w:t>
            </w:r>
          </w:p>
        </w:tc>
        <w:tc>
          <w:tcPr>
            <w:noWrap/>
          </w:tcPr>
          <w:p>
            <w:pPr/>
            <w:r>
              <w:rPr/>
              <w:t xml:space="preserve">Asbest</w:t>
            </w:r>
          </w:p>
        </w:tc>
        <w:tc>
          <w:tcPr>
            <w:noWrap/>
          </w:tcPr>
          <w:p>
            <w:pPr/>
            <w:r>
              <w:rPr/>
              <w:t xml:space="preserve"/>
            </w:r>
          </w:p>
        </w:tc>
        <w:tc>
          <w:tcPr>
            <w:noWrap/>
          </w:tcPr>
          <w:p>
            <w:pPr/>
            <w:r>
              <w:rPr/>
              <w:t xml:space="preserve"/>
            </w:r>
          </w:p>
        </w:tc>
        <w:tc>
          <w:tcPr>
            <w:noWrap/>
          </w:tcPr>
          <w:p>
            <w:pPr>
              <w:jc w:val="center"/>
            </w:pPr>
            <w:r>
              <w:rPr/>
              <w:t xml:space="preserve">X</w:t>
            </w:r>
          </w:p>
        </w:tc>
      </w:tr>
      <w:tr>
        <w:trPr/>
        <w:tc>
          <w:tcPr>
            <w:shd w:val="clear"/>
            <w:noWrap/>
          </w:tcPr>
          <w:p>
            <w:pPr/>
            <w:r>
              <w:rPr/>
              <w:t xml:space="preserve">VB-1</w:t>
            </w:r>
          </w:p>
        </w:tc>
        <w:tc>
          <w:tcPr>
            <w:noWrap/>
          </w:tcPr>
          <w:p>
            <w:pPr/>
            <w:r>
              <w:rPr/>
              <w:t xml:space="preserve">Gesammte Halle
</w:t>
            </w:r>
          </w:p>
          <w:p>
            <w:pPr/>
            <w:r>
              <w:rPr/>
              <w:t xml:space="preserve">EG- DG
</w:t>
            </w:r>
          </w:p>
          <w:p>
            <w:pPr/>
            <w:r>
              <w:rPr/>
              <w:t xml:space="preserve">Wand / Decke
</w:t>
            </w:r>
          </w:p>
        </w:tc>
        <w:tc>
          <w:tcPr>
            <w:noWrap/>
          </w:tcPr>
          <w:p>
            <w:pPr/>
            <w:r>
              <w:rPr/>
              <w:t xml:space="preserve">Balken</w:t>
            </w:r>
          </w:p>
        </w:tc>
        <w:tc>
          <w:tcPr>
            <w:noWrap/>
          </w:tcPr>
          <w:p>
            <w:pPr/>
            <w:r>
              <w:rPr/>
              <w:t xml:space="preserve">Holzschutzmittel</w:t>
            </w:r>
          </w:p>
        </w:tc>
        <w:tc>
          <w:tcPr>
            <w:noWrap/>
          </w:tcPr>
          <w:p>
            <w:pPr/>
            <w:r>
              <w:rPr/>
              <w:t xml:space="preserve">Holzschutzmittel</w:t>
            </w:r>
          </w:p>
        </w:tc>
        <w:tc>
          <w:tcPr>
            <w:noWrap/>
          </w:tcPr>
          <w:p>
            <w:pPr>
              <w:jc w:val="center"/>
            </w:pPr>
            <w:r>
              <w:rPr/>
              <w:t xml:space="preserve">X</w:t>
            </w:r>
          </w:p>
        </w:tc>
        <w:tc>
          <w:tcPr>
            <w:noWrap/>
          </w:tcPr>
          <w:p>
            <w:pPr/>
            <w:r>
              <w:rPr/>
              <w:t xml:space="preserve"/>
            </w:r>
          </w:p>
        </w:tc>
        <w:tc>
          <w:tcPr>
            <w:noWrap/>
          </w:tcPr>
          <w:p>
            <w:pPr/>
            <w:r>
              <w:rPr/>
              <w:t xml:space="preserve"/>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r>
        <w:trPr/>
        <w:tc>
          <w:tcPr>
            <w:shd w:val="clear" w:fill="orange"/>
            <w:noWrap/>
          </w:tcPr>
          <w:p>
            <w:pPr/>
            <w:r>
              <w:rPr/>
              <w:t xml:space="preserve">MaP-1</w:t>
            </w:r>
          </w:p>
        </w:tc>
        <w:tc>
          <w:tcPr>
            <w:noWrap/>
          </w:tcPr>
          <w:p>
            <w:pPr/>
            <w:r>
              <w:rPr/>
              <w:t xml:space="preserve">Faserzement</w:t>
            </w:r>
          </w:p>
        </w:tc>
        <w:tc>
          <w:tcPr>
            <w:noWrap/>
          </w:tcPr>
          <w:p>
            <w:pPr/>
            <w:r>
              <w:rPr/>
              <w:t xml:space="preserve">100</w:t>
            </w:r>
          </w:p>
        </w:tc>
        <w:tc>
          <w:tcPr>
            <w:noWrap/>
          </w:tcPr>
          <w:p>
            <w:pPr/>
            <w:r>
              <w:rPr/>
              <w:t xml:space="preserve">3</w:t>
            </w:r>
          </w:p>
        </w:tc>
        <w:tc>
          <w:tcPr>
            <w:noWrap/>
          </w:tcPr>
          <w:p>
            <w:pPr/>
            <w:r>
              <w:rPr/>
              <w:t xml:space="preserve">33031</w:t>
            </w:r>
          </w:p>
        </w:tc>
        <w:tc>
          <w:tcPr>
            <w:noWrap/>
          </w:tcPr>
          <w:p>
            <w:pPr/>
            <w:r>
              <w:rPr/>
              <w:t xml:space="preserve">17 06 98 nk</w:t>
            </w:r>
          </w:p>
        </w:tc>
      </w:tr>
      <w:tr>
        <w:trPr/>
        <w:tc>
          <w:tcPr>
            <w:shd w:val="clear" w:fill="orange"/>
            <w:noWrap/>
          </w:tcPr>
          <w:p>
            <w:pPr/>
            <w:r>
              <w:rPr/>
              <w:t xml:space="preserve">MaP-2</w:t>
            </w:r>
          </w:p>
        </w:tc>
        <w:tc>
          <w:tcPr>
            <w:noWrap/>
          </w:tcPr>
          <w:p>
            <w:pPr/>
            <w:r>
              <w:rPr/>
              <w:t xml:space="preserve">Faserzement</w:t>
            </w:r>
          </w:p>
        </w:tc>
        <w:tc>
          <w:tcPr>
            <w:noWrap/>
          </w:tcPr>
          <w:p>
            <w:pPr/>
            <w:r>
              <w:rPr/>
              <w:t xml:space="preserve">100</w:t>
            </w:r>
          </w:p>
        </w:tc>
        <w:tc>
          <w:tcPr>
            <w:noWrap/>
          </w:tcPr>
          <w:p>
            <w:pPr/>
            <w:r>
              <w:rPr/>
              <w:t xml:space="preserve">3</w:t>
            </w:r>
          </w:p>
        </w:tc>
        <w:tc>
          <w:tcPr>
            <w:noWrap/>
          </w:tcPr>
          <w:p>
            <w:pPr/>
            <w:r>
              <w:rPr/>
              <w:t xml:space="preserve">33031</w:t>
            </w:r>
          </w:p>
        </w:tc>
        <w:tc>
          <w:tcPr>
            <w:noWrap/>
          </w:tcPr>
          <w:p>
            <w:pPr/>
            <w:r>
              <w:rPr/>
              <w:t xml:space="preserve">17 06 98 nk</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r>
        <w:trPr/>
        <w:tc>
          <w:tcPr>
            <w:shd w:val="clear" w:fill="orange"/>
            <w:noWrap/>
          </w:tcPr>
          <w:p>
            <w:pPr/>
            <w:r>
              <w:rPr/>
              <w:t xml:space="preserve">MaP-1</w:t>
            </w:r>
          </w:p>
        </w:tc>
        <w:tc>
          <w:tcPr>
            <w:noWrap/>
          </w:tcPr>
          <w:p>
            <w:pPr/>
            <w:r>
              <w:rPr/>
              <w:t xml:space="preserve">Asbest festgebunden</w:t>
            </w:r>
          </w:p>
        </w:tc>
        <w:tc>
          <w:tcPr>
            <w:noWrap/>
          </w:tcPr>
          <w:p>
            <w:pPr/>
            <w:r>
              <w:rPr/>
              <w:t xml:space="preserve">17 06 98 nk</w:t>
            </w:r>
          </w:p>
        </w:tc>
        <w:tc>
          <w:tcPr>
            <w:noWrap/>
          </w:tcPr>
          <w:p>
            <w:pPr/>
            <w:r>
              <w:rPr/>
              <w:t xml:space="preserve">Deponie Typ B</w:t>
            </w:r>
          </w:p>
        </w:tc>
        <w:tc>
          <w:tcPr>
            <w:noWrap/>
          </w:tcPr>
          <w:p>
            <w:pPr/>
            <w:r>
              <w:rPr/>
              <w:t xml:space="preserve">Wird durch Sanierer definiert</w:t>
            </w:r>
          </w:p>
        </w:tc>
        <w:tc>
          <w:tcPr>
            <w:noWrap/>
          </w:tcPr>
          <w:p>
            <w:pPr/>
            <w:r>
              <w:rPr/>
              <w:t xml:space="preserve"/>
            </w:r>
          </w:p>
        </w:tc>
      </w:tr>
      <w:tr>
        <w:trPr/>
        <w:tc>
          <w:tcPr>
            <w:shd w:val="clear" w:fill="orange"/>
            <w:noWrap/>
          </w:tcPr>
          <w:p>
            <w:pPr/>
            <w:r>
              <w:rPr/>
              <w:t xml:space="preserve">MaP-2</w:t>
            </w:r>
          </w:p>
        </w:tc>
        <w:tc>
          <w:tcPr>
            <w:noWrap/>
          </w:tcPr>
          <w:p>
            <w:pPr/>
            <w:r>
              <w:rPr/>
              <w:t xml:space="preserve">Asbest festgebunden</w:t>
            </w:r>
          </w:p>
        </w:tc>
        <w:tc>
          <w:tcPr>
            <w:noWrap/>
          </w:tcPr>
          <w:p>
            <w:pPr/>
            <w:r>
              <w:rPr/>
              <w:t xml:space="preserve">17 06 98 nk</w:t>
            </w:r>
          </w:p>
        </w:tc>
        <w:tc>
          <w:tcPr>
            <w:noWrap/>
          </w:tcPr>
          <w:p>
            <w:pPr/>
            <w:r>
              <w:rPr/>
              <w:t xml:space="preserve">Deponie Typ B</w:t>
            </w:r>
          </w:p>
        </w:tc>
        <w:tc>
          <w:tcPr>
            <w:noWrap/>
          </w:tcPr>
          <w:p>
            <w:pPr/>
            <w:r>
              <w:rPr/>
              <w:t xml:space="preserve">Wird durch Sanierer definiert</w:t>
            </w:r>
          </w:p>
        </w:tc>
        <w:tc>
          <w:tcPr>
            <w:noWrap/>
          </w:tcPr>
          <w:p>
            <w:pPr/>
            <w:r>
              <w:rPr/>
              <w:t xml:space="preserve"/>
            </w:r>
          </w:p>
        </w:tc>
      </w:tr>
      <w:tr>
        <w:trPr/>
        <w:tc>
          <w:tcPr>
            <w:shd w:val="clear"/>
            <w:noWrap/>
          </w:tcPr>
          <w:p>
            <w:pPr/>
            <w:r>
              <w:rPr/>
              <w:t xml:space="preserve">VB-1</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Wird durch Sanierer definiert</w:t>
            </w:r>
          </w:p>
        </w:tc>
        <w:tc>
          <w:tcPr>
            <w:noWrap/>
          </w:tcPr>
          <w:p>
            <w:pPr/>
            <w:r>
              <w:rPr/>
              <w:t xml:space="preserve"/>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Faserzement aus der Probe MaP-1 kann durch instruierte Handwerker unter Einhaltung der Richtlinien 33031 rückgebaut werden und ist mit dem LVA-Code 17 06 98 nk in einer Deponie vom Typ B zu entsorgen. Ebenso kann Faserzement aus der Probe MaP-2 von instruierte Handwerker unter denselben Richtlinien rückgebaut und mit dem gleichen LVA-Code in derselben Deponie entsorgt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Garage
</w:t>
            </w:r>
          </w:p>
          <w:p>
            <w:pPr/>
            <w:r>
              <w:rPr/>
              <w:t xml:space="preserve">DG
</w:t>
            </w:r>
          </w:p>
          <w:p>
            <w:pPr/>
            <w:r>
              <w:rPr/>
              <w:t xml:space="preserve">Dach
</w:t>
            </w:r>
          </w:p>
        </w:tc>
        <w:tc>
          <w:tcPr>
            <w:noWrap/>
          </w:tcPr>
          <w:p>
            <w:pPr/>
            <w:r>
              <w:rPr/>
              <w:t xml:space="preserve">VM-2
</w:t>
            </w:r>
          </w:p>
          <w:p>
            <w:pPr/>
            <w:r>
              <w:rPr/>
              <w:t xml:space="preserve">Faserzement
</w:t>
            </w:r>
          </w:p>
          <w:p>
            <w:pPr/>
            <w:r>
              <w:rPr/>
              <w:t xml:space="preserve">Dach
</w:t>
            </w:r>
          </w:p>
        </w:tc>
        <w:tc>
          <w:tcPr>
            <w:noWrap/>
          </w:tcPr>
          <w:p>
            <w:pPr/>
            <w:r>
              <w:rPr/>
              <w:t xml:space="preserve"/>
            </w:r>
          </w:p>
        </w:tc>
        <w:tc>
          <w:tcPr>
            <w:noWrap/>
          </w:tcPr>
          <w:p>
            <w:pPr/>
            <w:r>
              <w:rPr/>
              <w:t xml:space="preserve"/>
              <w:pict>
                <v:shape type="#_x0000_t75" style="width:100px;height:150px" stroked="f" filled="f">
                  <v:imagedata r:id="rId19" o:title=""/>
                </v:shape>
              </w:pict>
              <w:t xml:space="preserve"/>
            </w:r>
          </w:p>
        </w:tc>
        <w:tc>
          <w:tcPr>
            <w:noWrap/>
          </w:tcPr>
          <w:p>
            <w:pPr/>
            <w:r>
              <w:rPr/>
              <w:t xml:space="preserve"/>
              <w:pict>
                <v:shape type="#_x0000_t75" style="width:100px;height:150px" stroked="f" filled="f">
                  <v:imagedata r:id="rId20" o:title=""/>
                </v:shape>
              </w:pict>
              <w:t xml:space="preserve"/>
            </w:r>
          </w:p>
        </w:tc>
      </w:tr>
      <w:tr>
        <w:trPr/>
        <w:tc>
          <w:tcPr>
            <w:shd w:val="clear"/>
            <w:noWrap/>
          </w:tcPr>
          <w:p>
            <w:pPr/>
            <w:r>
              <w:rPr/>
              <w:t xml:space="preserve">MaP-2</w:t>
            </w:r>
          </w:p>
        </w:tc>
        <w:tc>
          <w:tcPr>
            <w:noWrap/>
          </w:tcPr>
          <w:p>
            <w:pPr/>
            <w:r>
              <w:rPr/>
              <w:t xml:space="preserve">Lager
</w:t>
            </w:r>
          </w:p>
          <w:p>
            <w:pPr/>
            <w:r>
              <w:rPr/>
              <w:t xml:space="preserve">DG
</w:t>
            </w:r>
          </w:p>
          <w:p>
            <w:pPr/>
            <w:r>
              <w:rPr/>
              <w:t xml:space="preserve">Dach
</w:t>
            </w:r>
          </w:p>
        </w:tc>
        <w:tc>
          <w:tcPr>
            <w:noWrap/>
          </w:tcPr>
          <w:p>
            <w:pPr/>
            <w:r>
              <w:rPr/>
              <w:t xml:space="preserve">VM-1
</w:t>
            </w:r>
          </w:p>
          <w:p>
            <w:pPr/>
            <w:r>
              <w:rPr/>
              <w:t xml:space="preserve">Faserzement
</w:t>
            </w:r>
          </w:p>
          <w:p>
            <w:pPr/>
            <w:r>
              <w:rPr/>
              <w:t xml:space="preserve">Dach
</w:t>
            </w:r>
          </w:p>
        </w:tc>
        <w:tc>
          <w:tcPr>
            <w:noWrap/>
          </w:tcPr>
          <w:p>
            <w:pPr/>
            <w:r>
              <w:rPr/>
              <w:t xml:space="preserve"/>
            </w:r>
          </w:p>
        </w:tc>
        <w:tc>
          <w:tcPr>
            <w:noWrap/>
          </w:tcPr>
          <w:p>
            <w:pPr/>
            <w:r>
              <w:rPr/>
              <w:t xml:space="preserve"/>
              <w:pict>
                <v:shape type="#_x0000_t75" style="width:100px;height:150px" stroked="f" filled="f">
                  <v:imagedata r:id="rId21" o:title=""/>
                </v:shape>
              </w:pict>
              <w:t xml:space="preserve"/>
            </w:r>
          </w:p>
        </w:tc>
        <w:tc>
          <w:tcPr>
            <w:noWrap/>
          </w:tcPr>
          <w:p>
            <w:pPr/>
            <w:r>
              <w:rPr/>
              <w:t xml:space="preserve"/>
              <w:pict>
                <v:shape type="#_x0000_t75" style="width:100px;height:150px" stroked="f" filled="f">
                  <v:imagedata r:id="rId22" o:title=""/>
                </v:shape>
              </w:pict>
              <w:t xml:space="preserve"/>
            </w:r>
          </w:p>
        </w:tc>
      </w:tr>
      <w:tr>
        <w:trPr/>
        <w:tc>
          <w:tcPr>
            <w:shd w:val="clear"/>
            <w:noWrap/>
          </w:tcPr>
          <w:p>
            <w:pPr/>
            <w:r>
              <w:rPr/>
              <w:t xml:space="preserve">VB-1</w:t>
            </w:r>
          </w:p>
        </w:tc>
        <w:tc>
          <w:tcPr>
            <w:noWrap/>
          </w:tcPr>
          <w:p>
            <w:pPr/>
            <w:r>
              <w:rPr/>
              <w:t xml:space="preserve">Gesammte Halle
</w:t>
            </w:r>
          </w:p>
          <w:p>
            <w:pPr/>
            <w:r>
              <w:rPr/>
              <w:t xml:space="preserve">EG- DG
</w:t>
            </w:r>
          </w:p>
          <w:p>
            <w:pPr/>
            <w:r>
              <w:rPr/>
              <w:t xml:space="preserve">Wand / Decke
</w:t>
            </w:r>
          </w:p>
        </w:tc>
        <w:tc>
          <w:tcPr>
            <w:noWrap/>
          </w:tcPr>
          <w:p>
            <w:pPr/>
            <w:r>
              <w:rPr/>
              <w:t xml:space="preserve">VM-3
</w:t>
            </w:r>
          </w:p>
          <w:p>
            <w:pPr/>
            <w:r>
              <w:rPr/>
              <w:t xml:space="preserve">Holzschutzmittel
</w:t>
            </w:r>
          </w:p>
          <w:p>
            <w:pPr/>
            <w:r>
              <w:rPr/>
              <w:t xml:space="preserve">Balken
</w:t>
            </w:r>
          </w:p>
        </w:tc>
        <w:tc>
          <w:tcPr>
            <w:noWrap/>
          </w:tcPr>
          <w:p>
            <w:pPr/>
            <w:r>
              <w:rPr/>
              <w:t xml:space="preserve"/>
            </w:r>
          </w:p>
        </w:tc>
        <w:tc>
          <w:tcPr>
            <w:noWrap/>
          </w:tcPr>
          <w:p>
            <w:pPr/>
            <w:r>
              <w:rPr/>
              <w:t xml:space="preserve"/>
              <w:pict>
                <v:shape type="#_x0000_t75" style="width:100px;height:150px" stroked="f" filled="f">
                  <v:imagedata r:id="rId23" o:title=""/>
                </v:shape>
              </w:pict>
              <w:t xml:space="preserve"/>
            </w:r>
          </w:p>
        </w:tc>
        <w:tc>
          <w:tcPr>
            <w:noWrap/>
          </w:tcPr>
          <w:p>
            <w:pPr/>
            <w:r>
              <w:rPr/>
              <w:t xml:space="preserve"/>
              <w:pict>
                <v:shape type="#_x0000_t75" style="width:100px;height:150px" stroked="f" filled="f">
                  <v:imagedata r:id="rId24"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pict>
          <v:shape type="#_x0000_t75" style="width:706.65083135392px;height:1000px" stroked="f" filled="f">
            <v:imagedata r:id="rId18" o:title=""/>
          </v:shape>
        </w:pict>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 Id="rId23" Type="http://schemas.openxmlformats.org/officeDocument/2006/relationships/image" Target="media/image_rId23_document.jpeg"/><Relationship Id="rId24" Type="http://schemas.openxmlformats.org/officeDocument/2006/relationships/image" Target="media/image_rId24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