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Talackerstrasse 5, 8156 Oberhasli</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266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Marion Stäuble</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Talackerstrasse 5, 8156 Oberhasli</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Marion Stäuble</w:t>
            </w:r>
            <w:bookmarkEnd w:id="12"/>
            <w:r w:rsidRPr="00FF365E">
              <w:rPr>
                <w:sz w:val="24"/>
                <w:szCs w:val="24"/>
                <w:lang w:val="en-GB"/>
              </w:rPr>
              <w:t xml:space="preserve"> </w:t>
            </w:r>
            <w:bookmarkStart w:id="13" w:name="OLE_LINK13"/>
            <w:r w:rsidRPr="00FF365E">
              <w:rPr>
                <w:sz w:val="24"/>
                <w:szCs w:val="24"/>
                <w:lang w:val="en-GB"/>
              </w:rPr>
              <w:t xml:space="preserve">Talackerstrasse 5, 8156 Oberhasli</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06 May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Sanierung durch Schadstoffsanierer:</w:t>
      </w:r>
      <w:r>
        <w:rPr/>
        <w:t xml:space="preserve"/>
      </w:r>
      <w:br/>
      <w:r>
        <w:rPr/>
        <w:t xml:space="preserve"/>
      </w:r>
      <w:br/>
      <w:r>
        <w:rPr/>
        <w:t xml:space="preserve">1. Karton aus Map 23 ist mit einer Menge von 5 Quadratmetern durch Schadstoffsanierer zu behandeln, unter Einhaltung der Richtlinien 32732, und mit dem LVA Code 17 09 04er zu entsorgen.</w:t>
      </w:r>
      <w:br/>
      <w:r>
        <w:rPr/>
        <w:t xml:space="preserve"/>
      </w:r>
      <w:br/>
      <w:r>
        <w:rPr/>
        <w:t xml:space="preserve">2. PVC aus Map 45 umfasst eine Fläche von 7 Quadratmetern und erfordert eine Sanierung durch Schadstoffsanierer unter Richtlinie 32928, eindeutig zugeordnet dem LVA Code 17 02 03ph.</w:t>
      </w:r>
      <w:br/>
      <w:r>
        <w:rPr/>
        <w:t xml:space="preserve"/>
      </w:r>
      <w:br/>
      <w:r>
        <w:rPr>
          <w:b w:val="1"/>
          <w:bCs w:val="1"/>
        </w:rPr>
        <w:t xml:space="preserve"/>
      </w:r>
      <w:r>
        <w:rPr>
          <w:b w:val="1"/>
          <w:bCs w:val="1"/>
        </w:rPr>
        <w:t xml:space="preserve">Sanierung durch instruierte Handwerker:</w:t>
      </w:r>
      <w:r>
        <w:rPr/>
        <w:t xml:space="preserve"/>
      </w:r>
      <w:br/>
      <w:r>
        <w:rPr/>
        <w:t xml:space="preserve"/>
      </w:r>
      <w:br/>
      <w:r>
        <w:rPr/>
        <w:t xml:space="preserve">1. Faserzement aus Map 17 kann durch instruierte Handwerker unter Einhaltung der Richtlinien 33031 rückgebaut werden und ist mit dem LVA Code 17 06 98nk in einer Deponie Typ B zu entsorgen.</w:t>
      </w:r>
      <w:br/>
      <w:r>
        <w:rPr/>
        <w:t xml:space="preserve"/>
      </w:r>
      <w:br/>
      <w:r>
        <w:rPr/>
        <w:t xml:space="preserve">2. Glaswolle aus Map 29, in einer Menge von 4 Quadratmetern, wird von instruierte Handwerker unter Berücksichtigung von Richtlinien 33014 verwertet, mit LVA Code 17 06 05gw in einer Deponie Typ D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Spielzimmer
</w:t>
            </w:r>
          </w:p>
          <w:p>
            <w:pPr/>
            <w:r>
              <w:rPr/>
              <w:t xml:space="preserve">OG
</w:t>
            </w:r>
          </w:p>
          <w:p>
            <w:pPr/>
            <w:r>
              <w:rPr/>
              <w:t xml:space="preserve">Wand
</w:t>
            </w:r>
          </w:p>
        </w:tc>
        <w:tc>
          <w:tcPr>
            <w:noWrap/>
          </w:tcPr>
          <w:p>
            <w:pPr/>
            <w:r>
              <w:rPr/>
              <w:t xml:space="preserve">VM-1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Spielzimmer
</w:t>
            </w:r>
          </w:p>
          <w:p>
            <w:pPr/>
            <w:r>
              <w:rPr/>
              <w:t xml:space="preserve">OG
</w:t>
            </w:r>
          </w:p>
          <w:p>
            <w:pPr/>
            <w:r>
              <w:rPr/>
              <w:t xml:space="preserve">Decke
</w:t>
            </w:r>
          </w:p>
        </w:tc>
        <w:tc>
          <w:tcPr>
            <w:noWrap/>
          </w:tcPr>
          <w:p>
            <w:pPr/>
            <w:r>
              <w:rPr/>
              <w:t xml:space="preserve">VM-2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