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
              <w:pict>
                <v:shape type="#_x0000_t75" style="width:375px;height:320px" stroked="f" filled="f">
                  <v:imagedata r:id="rId17" o:title=""/>
                </v:shape>
              </w:pict>
              <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Sonnenbergstrasse 3c, 8910 Affoltern am Albis</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4934</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244</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1020 Mehrfamilienhaus</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Yves Waeger</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Sonnenbergstrasse 3c, 8910 Affoltern am Albis</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Yves Waeger</w:t>
            </w:r>
            <w:bookmarkEnd w:id="12"/>
            <w:r w:rsidRPr="00FF365E">
              <w:rPr>
                <w:sz w:val="24"/>
                <w:szCs w:val="24"/>
                <w:lang w:val="en-GB"/>
              </w:rPr>
              <w:t xml:space="preserve"> </w:t>
            </w:r>
            <w:bookmarkStart w:id="13" w:name="OLE_LINK13"/>
            <w:r w:rsidRPr="00FF365E">
              <w:rPr>
                <w:sz w:val="24"/>
                <w:szCs w:val="24"/>
                <w:lang w:val="en-GB"/>
              </w:rPr>
              <w:t xml:space="preserve">Sonnenbergstrasse 3c, 8910 Affoltern am Albis</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2025-04-29</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Kallen Pascal</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27 May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Kallen Pascal</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r>
        <w:trPr/>
        <w:tc>
          <w:tcPr>
            <w:shd w:val="clear" w:fill="orange"/>
            <w:noWrap/>
          </w:tcPr>
          <w:p>
            <w:pPr/>
            <w:r>
              <w:rPr/>
              <w:t xml:space="preserve">MaP-1</w:t>
            </w:r>
          </w:p>
        </w:tc>
        <w:tc>
          <w:tcPr>
            <w:noWrap/>
          </w:tcPr>
          <w:p>
            <w:pPr/>
            <w:r>
              <w:rPr/>
              <w:t xml:space="preserve">Unterdach
</w:t>
            </w:r>
          </w:p>
          <w:p>
            <w:pPr/>
            <w:r>
              <w:rPr/>
              <w:t xml:space="preserve">DG
</w:t>
            </w:r>
          </w:p>
          <w:p>
            <w:pPr/>
            <w:r>
              <w:rPr/>
              <w:t xml:space="preserve">Decke
</w:t>
            </w:r>
          </w:p>
        </w:tc>
        <w:tc>
          <w:tcPr>
            <w:noWrap/>
          </w:tcPr>
          <w:p>
            <w:pPr/>
            <w:r>
              <w:rPr/>
              <w:t xml:space="preserve">Unterdach</w:t>
            </w:r>
          </w:p>
        </w:tc>
        <w:tc>
          <w:tcPr>
            <w:noWrap/>
          </w:tcPr>
          <w:p>
            <w:pPr/>
            <w:r>
              <w:rPr/>
              <w:t xml:space="preserve">Faserzement</w:t>
            </w:r>
          </w:p>
        </w:tc>
        <w:tc>
          <w:tcPr>
            <w:noWrap/>
          </w:tcPr>
          <w:p>
            <w:pPr/>
            <w:r>
              <w:rPr/>
              <w:t xml:space="preserve">Asbest</w:t>
            </w:r>
          </w:p>
        </w:tc>
        <w:tc>
          <w:tcPr>
            <w:noWrap/>
          </w:tcPr>
          <w:p>
            <w:pPr/>
            <w:r>
              <w:rPr/>
              <w:t xml:space="preserve"/>
            </w:r>
          </w:p>
        </w:tc>
        <w:tc>
          <w:tcPr>
            <w:noWrap/>
          </w:tcPr>
          <w:p>
            <w:pPr/>
            <w:r>
              <w:rPr/>
              <w:t xml:space="preserve"/>
            </w:r>
          </w:p>
        </w:tc>
        <w:tc>
          <w:tcPr>
            <w:noWrap/>
          </w:tcPr>
          <w:p>
            <w:pPr>
              <w:jc w:val="center"/>
            </w:pPr>
            <w:r>
              <w:rPr/>
              <w:t xml:space="preserve">X</w:t>
            </w:r>
          </w:p>
        </w:tc>
      </w:tr>
      <w:tr>
        <w:trPr/>
        <w:tc>
          <w:tcPr>
            <w:shd w:val="clear" w:fill="orange"/>
            <w:noWrap/>
          </w:tcPr>
          <w:p>
            <w:pPr/>
            <w:r>
              <w:rPr/>
              <w:t xml:space="preserve">VB-1</w:t>
            </w:r>
          </w:p>
        </w:tc>
        <w:tc>
          <w:tcPr>
            <w:noWrap/>
          </w:tcPr>
          <w:p>
            <w:pPr/>
            <w:r>
              <w:rPr/>
              <w:t xml:space="preserve">Dachstock
</w:t>
            </w:r>
          </w:p>
          <w:p>
            <w:pPr/>
            <w:r>
              <w:rPr/>
              <w:t xml:space="preserve">DG
</w:t>
            </w:r>
          </w:p>
          <w:p>
            <w:pPr/>
            <w:r>
              <w:rPr/>
              <w:t xml:space="preserve">Balken
</w:t>
            </w:r>
          </w:p>
        </w:tc>
        <w:tc>
          <w:tcPr>
            <w:noWrap/>
          </w:tcPr>
          <w:p>
            <w:pPr/>
            <w:r>
              <w:rPr/>
              <w:t xml:space="preserve">Dachstock</w:t>
            </w:r>
          </w:p>
        </w:tc>
        <w:tc>
          <w:tcPr>
            <w:noWrap/>
          </w:tcPr>
          <w:p>
            <w:pPr/>
            <w:r>
              <w:rPr/>
              <w:t xml:space="preserve">Holzbalken</w:t>
            </w:r>
          </w:p>
        </w:tc>
        <w:tc>
          <w:tcPr>
            <w:noWrap/>
          </w:tcPr>
          <w:p>
            <w:pPr/>
            <w:r>
              <w:rPr/>
              <w:t xml:space="preserve">Holzschutzmittel</w:t>
            </w:r>
          </w:p>
        </w:tc>
        <w:tc>
          <w:tcPr>
            <w:noWrap/>
          </w:tcPr>
          <w:p>
            <w:pPr>
              <w:jc w:val="center"/>
            </w:pPr>
            <w:r>
              <w:rPr/>
              <w:t xml:space="preserve">X</w:t>
            </w:r>
          </w:p>
        </w:tc>
        <w:tc>
          <w:tcPr>
            <w:noWrap/>
          </w:tcPr>
          <w:p>
            <w:pPr/>
            <w:r>
              <w:rPr/>
              <w:t xml:space="preserve"/>
            </w:r>
          </w:p>
        </w:tc>
        <w:tc>
          <w:tcPr>
            <w:noWrap/>
          </w:tcPr>
          <w:p>
            <w:pPr/>
            <w:r>
              <w:rPr/>
              <w:t xml:space="preserve"/>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r>
        <w:trPr/>
        <w:tc>
          <w:tcPr>
            <w:shd w:val="clear" w:fill="orange"/>
            <w:noWrap/>
          </w:tcPr>
          <w:p>
            <w:pPr/>
            <w:r>
              <w:rPr/>
              <w:t xml:space="preserve">MaP-1</w:t>
            </w:r>
          </w:p>
        </w:tc>
        <w:tc>
          <w:tcPr>
            <w:noWrap/>
          </w:tcPr>
          <w:p>
            <w:pPr/>
            <w:r>
              <w:rPr/>
              <w:t xml:space="preserve">Faserzement</w:t>
            </w:r>
          </w:p>
        </w:tc>
        <w:tc>
          <w:tcPr>
            <w:noWrap/>
          </w:tcPr>
          <w:p>
            <w:pPr/>
            <w:r>
              <w:rPr/>
              <w:t xml:space="preserve">100</w:t>
            </w:r>
          </w:p>
        </w:tc>
        <w:tc>
          <w:tcPr>
            <w:noWrap/>
          </w:tcPr>
          <w:p>
            <w:pPr/>
            <w:r>
              <w:rPr/>
              <w:t xml:space="preserve">3</w:t>
            </w:r>
          </w:p>
        </w:tc>
        <w:tc>
          <w:tcPr>
            <w:noWrap/>
          </w:tcPr>
          <w:p>
            <w:pPr/>
            <w:r>
              <w:rPr/>
              <w:t xml:space="preserve">33031</w:t>
            </w:r>
          </w:p>
        </w:tc>
        <w:tc>
          <w:tcPr>
            <w:noWrap/>
          </w:tcPr>
          <w:p>
            <w:pPr/>
            <w:r>
              <w:rPr/>
              <w:t xml:space="preserve">17 06 98 nk</w:t>
            </w:r>
          </w:p>
        </w:tc>
      </w:tr>
      <w:tr>
        <w:trPr/>
        <w:tc>
          <w:tcPr>
            <w:shd w:val="clear" w:fill="orange"/>
            <w:noWrap/>
          </w:tcPr>
          <w:p>
            <w:pPr/>
            <w:r>
              <w:rPr/>
              <w:t xml:space="preserve">VB-1</w:t>
            </w:r>
          </w:p>
        </w:tc>
        <w:tc>
          <w:tcPr>
            <w:noWrap/>
          </w:tcPr>
          <w:p>
            <w:pPr/>
            <w:r>
              <w:rPr/>
              <w:t xml:space="preserve">Holzbalken</w:t>
            </w:r>
          </w:p>
        </w:tc>
        <w:tc>
          <w:tcPr>
            <w:noWrap/>
          </w:tcPr>
          <w:p>
            <w:pPr/>
            <w:r>
              <w:rPr/>
              <w:t xml:space="preserve"/>
            </w:r>
          </w:p>
        </w:tc>
        <w:tc>
          <w:tcPr>
            <w:noWrap/>
          </w:tcPr>
          <w:p>
            <w:pPr/>
            <w:r>
              <w:rPr/>
              <w:t xml:space="preserve"> </w:t>
            </w:r>
          </w:p>
        </w:tc>
        <w:tc>
          <w:tcPr>
            <w:noWrap/>
          </w:tcPr>
          <w:p>
            <w:pPr/>
            <w:r>
              <w:rPr/>
              <w:t xml:space="preserve">Am Stück in KVA</w:t>
            </w:r>
          </w:p>
        </w:tc>
        <w:tc>
          <w:tcPr>
            <w:noWrap/>
          </w:tcPr>
          <w:p>
            <w:pPr/>
            <w:r>
              <w:rPr/>
              <w:t xml:space="preserve">17 02 98 S</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r>
        <w:trPr/>
        <w:tc>
          <w:tcPr>
            <w:shd w:val="clear" w:fill="orange"/>
            <w:noWrap/>
          </w:tcPr>
          <w:p>
            <w:pPr/>
            <w:r>
              <w:rPr/>
              <w:t xml:space="preserve">MaP-1</w:t>
            </w:r>
          </w:p>
        </w:tc>
        <w:tc>
          <w:tcPr>
            <w:noWrap/>
          </w:tcPr>
          <w:p>
            <w:pPr/>
            <w:r>
              <w:rPr/>
              <w:t xml:space="preserve">Asbest festgebunden</w:t>
            </w:r>
          </w:p>
        </w:tc>
        <w:tc>
          <w:tcPr>
            <w:noWrap/>
          </w:tcPr>
          <w:p>
            <w:pPr/>
            <w:r>
              <w:rPr/>
              <w:t xml:space="preserve">17 06 98 nk</w:t>
            </w:r>
          </w:p>
        </w:tc>
        <w:tc>
          <w:tcPr>
            <w:noWrap/>
          </w:tcPr>
          <w:p>
            <w:pPr/>
            <w:r>
              <w:rPr/>
              <w:t xml:space="preserve">Deponie Typ B</w:t>
            </w:r>
          </w:p>
        </w:tc>
        <w:tc>
          <w:tcPr>
            <w:noWrap/>
          </w:tcPr>
          <w:p>
            <w:pPr/>
            <w:r>
              <w:rPr/>
              <w:t xml:space="preserve">Wird durch Sanierer definiert</w:t>
            </w:r>
          </w:p>
        </w:tc>
        <w:tc>
          <w:tcPr>
            <w:noWrap/>
          </w:tcPr>
          <w:p>
            <w:pPr/>
            <w:r>
              <w:rPr/>
              <w:t xml:space="preserve"/>
            </w:r>
          </w:p>
        </w:tc>
      </w:tr>
      <w:tr>
        <w:trPr/>
        <w:tc>
          <w:tcPr>
            <w:shd w:val="clear" w:fill="orange"/>
            <w:noWrap/>
          </w:tcPr>
          <w:p>
            <w:pPr/>
            <w:r>
              <w:rPr/>
              <w:t xml:space="preserve">VB-1</w:t>
            </w:r>
          </w:p>
        </w:tc>
        <w:tc>
          <w:tcPr>
            <w:noWrap/>
          </w:tcPr>
          <w:p>
            <w:pPr/>
            <w:r>
              <w:rPr/>
              <w:t xml:space="preserve">problematische Holzabfälle</w:t>
            </w:r>
          </w:p>
        </w:tc>
        <w:tc>
          <w:tcPr>
            <w:noWrap/>
          </w:tcPr>
          <w:p>
            <w:pPr/>
            <w:r>
              <w:rPr/>
              <w:t xml:space="preserve">17 02 98 S</w:t>
            </w:r>
          </w:p>
        </w:tc>
        <w:tc>
          <w:tcPr>
            <w:noWrap/>
          </w:tcPr>
          <w:p>
            <w:pPr/>
            <w:r>
              <w:rPr/>
              <w:t xml:space="preserve">KVA</w:t>
            </w:r>
          </w:p>
        </w:tc>
        <w:tc>
          <w:tcPr>
            <w:noWrap/>
          </w:tcPr>
          <w:p>
            <w:pPr/>
            <w:r>
              <w:rPr/>
              <w:t xml:space="preserve">Wird durch Sanierer definiert</w:t>
            </w:r>
          </w:p>
        </w:tc>
        <w:tc>
          <w:tcPr>
            <w:noWrap/>
          </w:tcPr>
          <w:p>
            <w:pPr/>
            <w:r>
              <w:rPr/>
              <w:t xml:space="preserve"/>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t xml:space="preserve">Faserzement aus MaP-1 kann durch instruierte Handwerker unter Einhaltung der Richtlinien 33031 rückgebaut werden und ist mit dem LVA Code 17 06 98nk in einer Deponie Typ B zu entsorgen. </w:t>
      </w:r>
      <w:br/>
      <w:r>
        <w:rPr/>
        <w:t xml:space="preserve"/>
      </w:r>
      <w:br/>
      <w:r>
        <w:rPr/>
        <w:t xml:space="preserve">Holzbalken aus VB-1 sollten durch einen professionellen Schadstoffsanierer bearbeitet werden, da der Verdacht auf Holzschutzmittelbelastung besteht. Der spezifische Entsorgungscode und die Richtlinieninformationen wurden in der Anweisung jedoch nicht angegeben.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Kallen Pascal</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Unterdach
</w:t>
            </w:r>
          </w:p>
          <w:p>
            <w:pPr/>
            <w:r>
              <w:rPr/>
              <w:t xml:space="preserve">DG
</w:t>
            </w:r>
          </w:p>
          <w:p>
            <w:pPr/>
            <w:r>
              <w:rPr/>
              <w:t xml:space="preserve">Decke
</w:t>
            </w:r>
          </w:p>
        </w:tc>
        <w:tc>
          <w:tcPr>
            <w:noWrap/>
          </w:tcPr>
          <w:p>
            <w:pPr/>
            <w:r>
              <w:rPr/>
              <w:t xml:space="preserve">VM-1
</w:t>
            </w:r>
          </w:p>
          <w:p>
            <w:pPr/>
            <w:r>
              <w:rPr/>
              <w:t xml:space="preserve">Faserzement
</w:t>
            </w:r>
          </w:p>
          <w:p>
            <w:pPr/>
            <w:r>
              <w:rPr/>
              <w:t xml:space="preserve">Unterdach
</w:t>
            </w:r>
          </w:p>
        </w:tc>
        <w:tc>
          <w:tcPr>
            <w:noWrap/>
          </w:tcPr>
          <w:p>
            <w:pPr/>
            <w:r>
              <w:rPr/>
              <w:t xml:space="preserve"/>
            </w:r>
          </w:p>
        </w:tc>
        <w:tc>
          <w:tcPr>
            <w:noWrap/>
          </w:tcPr>
          <w:p>
            <w:pPr/>
            <w:r>
              <w:rPr/>
              <w:t xml:space="preserve"/>
              <w:pict>
                <v:shape type="#_x0000_t75" style="width:100px;height:150px" stroked="f" filled="f">
                  <v:imagedata r:id="rId20" o:title=""/>
                </v:shape>
              </w:pict>
              <w:t xml:space="preserve"/>
            </w:r>
          </w:p>
        </w:tc>
        <w:tc>
          <w:tcPr>
            <w:noWrap/>
          </w:tcPr>
          <w:p>
            <w:pPr/>
            <w:r>
              <w:rPr/>
              <w:t xml:space="preserve"/>
              <w:pict>
                <v:shape type="#_x0000_t75" style="width:100px;height:150px" stroked="f" filled="f">
                  <v:imagedata r:id="rId21" o:title=""/>
                </v:shape>
              </w:pict>
              <w:t xml:space="preserve"/>
            </w:r>
          </w:p>
        </w:tc>
      </w:tr>
      <w:tr>
        <w:trPr/>
        <w:tc>
          <w:tcPr>
            <w:shd w:val="clear"/>
            <w:noWrap/>
          </w:tcPr>
          <w:p>
            <w:pPr/>
            <w:r>
              <w:rPr/>
              <w:t xml:space="preserve">MaP-2</w:t>
            </w:r>
          </w:p>
        </w:tc>
        <w:tc>
          <w:tcPr>
            <w:noWrap/>
          </w:tcPr>
          <w:p>
            <w:pPr/>
            <w:r>
              <w:rPr/>
              <w:t xml:space="preserve">Gang / Treppenhaus
</w:t>
            </w:r>
          </w:p>
          <w:p>
            <w:pPr/>
            <w:r>
              <w:rPr/>
              <w:t xml:space="preserve">DG - OG
</w:t>
            </w:r>
          </w:p>
          <w:p>
            <w:pPr/>
            <w:r>
              <w:rPr/>
              <w:t xml:space="preserve">Wand
</w:t>
            </w:r>
          </w:p>
        </w:tc>
        <w:tc>
          <w:tcPr>
            <w:noWrap/>
          </w:tcPr>
          <w:p>
            <w:pPr/>
            <w:r>
              <w:rPr/>
              <w:t xml:space="preserve">VM-3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22" o:title=""/>
                </v:shape>
              </w:pict>
              <w:t xml:space="preserve"/>
            </w:r>
          </w:p>
        </w:tc>
        <w:tc>
          <w:tcPr>
            <w:noWrap/>
          </w:tcPr>
          <w:p>
            <w:pPr/>
            <w:r>
              <w:rPr/>
              <w:t xml:space="preserve"/>
              <w:pict>
                <v:shape type="#_x0000_t75" style="width:100px;height:150px" stroked="f" filled="f">
                  <v:imagedata r:id="rId23" o:title=""/>
                </v:shape>
              </w:pict>
              <w:t xml:space="preserve"/>
            </w:r>
          </w:p>
        </w:tc>
      </w:tr>
      <w:tr>
        <w:trPr/>
        <w:tc>
          <w:tcPr>
            <w:shd w:val="clear"/>
            <w:noWrap/>
          </w:tcPr>
          <w:p>
            <w:pPr/>
            <w:r>
              <w:rPr/>
              <w:t xml:space="preserve">VB-1</w:t>
            </w:r>
          </w:p>
        </w:tc>
        <w:tc>
          <w:tcPr>
            <w:noWrap/>
          </w:tcPr>
          <w:p>
            <w:pPr/>
            <w:r>
              <w:rPr/>
              <w:t xml:space="preserve">Dachstock
</w:t>
            </w:r>
          </w:p>
          <w:p>
            <w:pPr/>
            <w:r>
              <w:rPr/>
              <w:t xml:space="preserve">DG
</w:t>
            </w:r>
          </w:p>
          <w:p>
            <w:pPr/>
            <w:r>
              <w:rPr/>
              <w:t xml:space="preserve">Balken
</w:t>
            </w:r>
          </w:p>
        </w:tc>
        <w:tc>
          <w:tcPr>
            <w:noWrap/>
          </w:tcPr>
          <w:p>
            <w:pPr/>
            <w:r>
              <w:rPr/>
              <w:t xml:space="preserve">VM-2
</w:t>
            </w:r>
          </w:p>
          <w:p>
            <w:pPr/>
            <w:r>
              <w:rPr/>
              <w:t xml:space="preserve">Holzbalken
</w:t>
            </w:r>
          </w:p>
          <w:p>
            <w:pPr/>
            <w:r>
              <w:rPr/>
              <w:t xml:space="preserve">Dachstock
</w:t>
            </w:r>
          </w:p>
        </w:tc>
        <w:tc>
          <w:tcPr>
            <w:noWrap/>
          </w:tcPr>
          <w:p>
            <w:pPr/>
            <w:r>
              <w:rPr/>
              <w:t xml:space="preserve"/>
            </w:r>
          </w:p>
        </w:tc>
        <w:tc>
          <w:tcPr>
            <w:noWrap/>
          </w:tcPr>
          <w:p>
            <w:pPr/>
            <w:r>
              <w:rPr/>
              <w:t xml:space="preserve"/>
              <w:pict>
                <v:shape type="#_x0000_t75" style="width:100px;height:150px" stroked="f" filled="f">
                  <v:imagedata r:id="rId24" o:title=""/>
                </v:shape>
              </w:pict>
              <w:t xml:space="preserve"/>
            </w:r>
          </w:p>
        </w:tc>
        <w:tc>
          <w:tcPr>
            <w:noWrap/>
          </w:tcPr>
          <w:p>
            <w:pPr/>
            <w:r>
              <w:rPr/>
              <w:t xml:space="preserve"/>
              <w:pict>
                <v:shape type="#_x0000_t75" style="width:100px;height:150px" stroked="f" filled="f">
                  <v:imagedata r:id="rId25"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pict>
          <v:shape type="#_x0000_t75" style="width:706.65083135392px;height:1000px" stroked="f" filled="f">
            <v:imagedata r:id="rId18" o:title=""/>
          </v:shape>
        </w:pict>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pict>
          <v:shape type="#_x0000_t75" style="width:1000px;height:706.96893366919px" stroked="f" filled="f">
            <v:imagedata r:id="rId19" o:title=""/>
          </v:shape>
        </w:pict>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